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CC" w:rsidRPr="000D5ED3" w:rsidRDefault="000D5ED3" w:rsidP="009A1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>Министерство социального развития Саратовской области</w:t>
      </w:r>
    </w:p>
    <w:p w:rsidR="000D5ED3" w:rsidRDefault="000D5ED3" w:rsidP="009A1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ED3" w:rsidRPr="000D5ED3" w:rsidRDefault="000D5ED3" w:rsidP="000D5E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Саратовской области </w:t>
      </w:r>
    </w:p>
    <w:p w:rsidR="000D5ED3" w:rsidRPr="000D5ED3" w:rsidRDefault="000D5ED3" w:rsidP="000D5E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>«Социально-оздоровительный центр «Лазурный»</w:t>
      </w:r>
    </w:p>
    <w:p w:rsidR="000D5ED3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D3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D3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D3" w:rsidRPr="000D5ED3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8068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D5ED3">
        <w:rPr>
          <w:rFonts w:ascii="Times New Roman" w:eastAsia="Times New Roman" w:hAnsi="Times New Roman" w:cs="Times New Roman"/>
          <w:sz w:val="40"/>
          <w:szCs w:val="40"/>
          <w:lang w:eastAsia="ru-RU"/>
        </w:rPr>
        <w:t>Утверждаю</w:t>
      </w:r>
      <w:r w:rsidRPr="000D5ED3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0D5ED3" w:rsidRPr="005403A2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ГАУ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«Лазурный»</w:t>
      </w:r>
    </w:p>
    <w:p w:rsidR="000D5ED3" w:rsidRPr="005403A2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Овчинников О.Ю.</w:t>
      </w:r>
    </w:p>
    <w:p w:rsidR="000D5ED3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"24" сентября   2018</w:t>
      </w:r>
      <w:r w:rsidRPr="0054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5ED3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D3" w:rsidRDefault="000D5ED3" w:rsidP="000D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D3" w:rsidRDefault="000D5ED3" w:rsidP="009A1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ED3" w:rsidRDefault="000D5ED3" w:rsidP="009A1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ED3" w:rsidRPr="000D5ED3" w:rsidRDefault="005276B7" w:rsidP="009A1B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0D5ED3" w:rsidRDefault="000D5ED3" w:rsidP="009A1B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5ED3">
        <w:rPr>
          <w:rFonts w:ascii="Times New Roman" w:hAnsi="Times New Roman" w:cs="Times New Roman"/>
          <w:b/>
          <w:sz w:val="48"/>
          <w:szCs w:val="48"/>
        </w:rPr>
        <w:t>«ИЗО-студия»</w:t>
      </w:r>
    </w:p>
    <w:p w:rsidR="000D5ED3" w:rsidRDefault="005C56D9" w:rsidP="005C5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6,5 – 8 лет</w:t>
      </w:r>
    </w:p>
    <w:p w:rsidR="005C56D9" w:rsidRPr="005C56D9" w:rsidRDefault="005C56D9" w:rsidP="005C56D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21 день (период оздоровительной смены)</w:t>
      </w:r>
    </w:p>
    <w:p w:rsidR="00AB4886" w:rsidRDefault="00AB4886" w:rsidP="009A1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86" w:rsidRDefault="00AB4886" w:rsidP="009A1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86" w:rsidRDefault="00AB4886" w:rsidP="009A1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D3" w:rsidRDefault="000D5ED3" w:rsidP="005C56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программы – </w:t>
      </w:r>
    </w:p>
    <w:p w:rsidR="005C56D9" w:rsidRDefault="000D5ED3" w:rsidP="005C5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>Чистякова Татьяна Викторовна</w:t>
      </w:r>
      <w:r w:rsidR="00AB48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ED3" w:rsidRDefault="00AB4886" w:rsidP="005C5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комплексной реабилитации</w:t>
      </w:r>
    </w:p>
    <w:p w:rsidR="00AB4886" w:rsidRDefault="00AB4886" w:rsidP="005C56D9">
      <w:pPr>
        <w:rPr>
          <w:rFonts w:ascii="Times New Roman" w:hAnsi="Times New Roman" w:cs="Times New Roman"/>
          <w:sz w:val="28"/>
          <w:szCs w:val="28"/>
        </w:rPr>
      </w:pPr>
    </w:p>
    <w:p w:rsidR="00AB4886" w:rsidRDefault="00AB4886" w:rsidP="00AB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6D9" w:rsidRDefault="005C56D9" w:rsidP="00AB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886" w:rsidRDefault="00AB4886" w:rsidP="00AB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</w:t>
      </w:r>
    </w:p>
    <w:p w:rsidR="00AB4886" w:rsidRPr="000D5ED3" w:rsidRDefault="00833A35" w:rsidP="00AB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B4886" w:rsidRDefault="00AB4886" w:rsidP="00AB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B16068" w:rsidRPr="00B16068" w:rsidRDefault="00B16068" w:rsidP="00B16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6068">
        <w:rPr>
          <w:rStyle w:val="a5"/>
          <w:b w:val="0"/>
          <w:bCs w:val="0"/>
          <w:sz w:val="28"/>
          <w:szCs w:val="28"/>
        </w:rPr>
        <w:t>Все дети любят рисовать, особенно маленькие. Это и самовыражение, и душевная боль, радость, проблемы – всё выплёскивается на бумагу. Это и познание сущности явлений, и создание своего собственного придуманного мира, жизнь фантазии, воображения. Потому значение изобразительной деятельности ребёнка универсально: это не только полезность, но и средство развития личности, его индивидуальности, формирование творческой активности. Детство – это и период формирования духовных способностей, воспитание души и сердца, а цвет и эмоции человека, тесно связаны между собой.</w:t>
      </w:r>
    </w:p>
    <w:p w:rsidR="00B16068" w:rsidRPr="00B16068" w:rsidRDefault="00B16068" w:rsidP="00B16068">
      <w:pPr>
        <w:pStyle w:val="a3"/>
        <w:spacing w:before="0" w:beforeAutospacing="0" w:after="0" w:afterAutospacing="0"/>
        <w:ind w:right="100" w:firstLine="608"/>
        <w:jc w:val="both"/>
        <w:rPr>
          <w:sz w:val="28"/>
          <w:szCs w:val="28"/>
        </w:rPr>
      </w:pPr>
      <w:r w:rsidRPr="00B16068">
        <w:rPr>
          <w:sz w:val="28"/>
          <w:szCs w:val="28"/>
        </w:rPr>
        <w:t xml:space="preserve">Колористка, как наука о цвете, включает сведения о природе цвета, основных, составных и дополнительных цветах, основных характеристиках цвета, цветовых контрастах, смешении цветов, колорите, цветовой гармонии, цветовом языке и цветовой культуре. Она опирается на физические основы цвета, психофизиологический фундамент его восприятия и одновременно учитывает представления общества о культуре цвета. </w:t>
      </w:r>
    </w:p>
    <w:p w:rsidR="00B16068" w:rsidRDefault="00B16068" w:rsidP="00B16068">
      <w:pPr>
        <w:pStyle w:val="a3"/>
        <w:spacing w:before="0" w:beforeAutospacing="0" w:after="0" w:afterAutospacing="0"/>
        <w:ind w:right="100" w:firstLine="708"/>
        <w:jc w:val="both"/>
        <w:rPr>
          <w:sz w:val="28"/>
          <w:szCs w:val="28"/>
        </w:rPr>
      </w:pPr>
      <w:r w:rsidRPr="00B16068">
        <w:rPr>
          <w:sz w:val="28"/>
          <w:szCs w:val="28"/>
        </w:rPr>
        <w:t xml:space="preserve">Цвет, цветовые сочетания красок – это важнейшие художественно-выразительные средства живописи, которые формируют духовную культуру личности, приобщение к общечеловеческим ценностям, нравственно-эстетическую отзывчивость </w:t>
      </w:r>
      <w:proofErr w:type="gramStart"/>
      <w:r w:rsidRPr="00B16068">
        <w:rPr>
          <w:sz w:val="28"/>
          <w:szCs w:val="28"/>
        </w:rPr>
        <w:t>на</w:t>
      </w:r>
      <w:proofErr w:type="gramEnd"/>
      <w:r w:rsidRPr="00B16068">
        <w:rPr>
          <w:sz w:val="28"/>
          <w:szCs w:val="28"/>
        </w:rPr>
        <w:t xml:space="preserve"> прекрасное и безобразное в жизни и в искусстве.</w:t>
      </w:r>
    </w:p>
    <w:p w:rsidR="00DC6133" w:rsidRDefault="00195429" w:rsidP="00B1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</w:t>
      </w:r>
      <w:r w:rsidR="00B96B59">
        <w:rPr>
          <w:rFonts w:ascii="Times New Roman" w:hAnsi="Times New Roman" w:cs="Times New Roman"/>
          <w:sz w:val="28"/>
          <w:szCs w:val="28"/>
        </w:rPr>
        <w:t xml:space="preserve">деятельность в оздоровительном учреждении – простой, доступный, интересный, творческий способ самовыражения. Рисовать </w:t>
      </w:r>
      <w:r w:rsidR="00A82FC6">
        <w:rPr>
          <w:rFonts w:ascii="Times New Roman" w:hAnsi="Times New Roman" w:cs="Times New Roman"/>
          <w:sz w:val="28"/>
          <w:szCs w:val="28"/>
        </w:rPr>
        <w:t>умеет</w:t>
      </w:r>
      <w:r w:rsidR="00B96B59">
        <w:rPr>
          <w:rFonts w:ascii="Times New Roman" w:hAnsi="Times New Roman" w:cs="Times New Roman"/>
          <w:sz w:val="28"/>
          <w:szCs w:val="28"/>
        </w:rPr>
        <w:t xml:space="preserve"> каждый ребенок, отличия тол</w:t>
      </w:r>
      <w:r w:rsidR="009B67E7">
        <w:rPr>
          <w:rFonts w:ascii="Times New Roman" w:hAnsi="Times New Roman" w:cs="Times New Roman"/>
          <w:sz w:val="28"/>
          <w:szCs w:val="28"/>
        </w:rPr>
        <w:t>ько в разных навыках рисования.</w:t>
      </w:r>
      <w:r w:rsidR="00B96B59">
        <w:rPr>
          <w:rFonts w:ascii="Times New Roman" w:hAnsi="Times New Roman" w:cs="Times New Roman"/>
          <w:sz w:val="28"/>
          <w:szCs w:val="28"/>
        </w:rPr>
        <w:t xml:space="preserve"> </w:t>
      </w:r>
      <w:r w:rsidR="009B67E7">
        <w:rPr>
          <w:rFonts w:ascii="Times New Roman" w:hAnsi="Times New Roman" w:cs="Times New Roman"/>
          <w:sz w:val="28"/>
          <w:szCs w:val="28"/>
        </w:rPr>
        <w:t>А д</w:t>
      </w:r>
      <w:r w:rsidR="00B96B59">
        <w:rPr>
          <w:rFonts w:ascii="Times New Roman" w:hAnsi="Times New Roman" w:cs="Times New Roman"/>
          <w:sz w:val="28"/>
          <w:szCs w:val="28"/>
        </w:rPr>
        <w:t>ля педагога рисунок ребенка – это еще и диагностический инструмент. В том, как ребенок подбир</w:t>
      </w:r>
      <w:r w:rsidR="009B67E7">
        <w:rPr>
          <w:rFonts w:ascii="Times New Roman" w:hAnsi="Times New Roman" w:cs="Times New Roman"/>
          <w:sz w:val="28"/>
          <w:szCs w:val="28"/>
        </w:rPr>
        <w:t>ает цвета, смешивает, как выстаивает композицию, как определяет местоположение предметов, животных, людей - можно понять, как чувствует себя в стихийно подобранном детском коллективе, легко ли переключается на другие виды деятельности.</w:t>
      </w:r>
    </w:p>
    <w:p w:rsidR="00B16068" w:rsidRDefault="00B16068" w:rsidP="00B1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13798">
        <w:rPr>
          <w:rFonts w:ascii="Times New Roman" w:hAnsi="Times New Roman" w:cs="Times New Roman"/>
          <w:sz w:val="28"/>
          <w:szCs w:val="28"/>
        </w:rPr>
        <w:t xml:space="preserve">«ИЗО-студия» </w:t>
      </w:r>
      <w:r w:rsidRPr="0001379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13798" w:rsidRPr="000137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13798" w:rsidRPr="000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авторской программы</w:t>
      </w:r>
      <w:r w:rsidR="00013798">
        <w:rPr>
          <w:rFonts w:ascii="Arial" w:hAnsi="Arial" w:cs="Arial"/>
          <w:color w:val="000000"/>
          <w:sz w:val="21"/>
          <w:szCs w:val="21"/>
          <w:shd w:val="clear" w:color="auto" w:fill="FFFFFF"/>
        </w:rPr>
        <w:t> «</w:t>
      </w:r>
      <w:r w:rsidR="00013798" w:rsidRPr="000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художник» Е.В. Беловой</w:t>
      </w:r>
      <w:r w:rsidR="000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(опубликовано 18.08.2014г.)</w:t>
      </w:r>
      <w:r w:rsidR="0001379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1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работы кружка дополнит</w:t>
      </w:r>
      <w:r w:rsidR="00013798">
        <w:rPr>
          <w:rFonts w:ascii="Times New Roman" w:hAnsi="Times New Roman" w:cs="Times New Roman"/>
          <w:sz w:val="28"/>
          <w:szCs w:val="28"/>
        </w:rPr>
        <w:t>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 одной оздоровительной смены (21 день). </w:t>
      </w:r>
    </w:p>
    <w:p w:rsidR="00195429" w:rsidRPr="00C367FE" w:rsidRDefault="00DC6133" w:rsidP="009B67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</w:t>
      </w:r>
      <w:r w:rsidR="00B160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является краткосрочность пребывания детей. За период смены ребенок посещает кружок 8-9 раз.  </w:t>
      </w:r>
    </w:p>
    <w:p w:rsidR="00F55243" w:rsidRPr="00F55243" w:rsidRDefault="00F55243" w:rsidP="00F552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24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F55243">
        <w:rPr>
          <w:rFonts w:ascii="Times New Roman" w:hAnsi="Times New Roman" w:cs="Times New Roman"/>
          <w:sz w:val="28"/>
          <w:szCs w:val="28"/>
        </w:rPr>
        <w:t xml:space="preserve"> - художественно-эстетическая.  </w:t>
      </w:r>
      <w:proofErr w:type="gramStart"/>
      <w:r w:rsidRPr="00F5524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55243">
        <w:rPr>
          <w:rFonts w:ascii="Times New Roman" w:hAnsi="Times New Roman" w:cs="Times New Roman"/>
          <w:sz w:val="28"/>
          <w:szCs w:val="28"/>
        </w:rPr>
        <w:t xml:space="preserve"> на развитие художественно-эстетического вкуса, </w:t>
      </w:r>
      <w:r w:rsidRPr="00F55243">
        <w:rPr>
          <w:rFonts w:ascii="Times New Roman" w:hAnsi="Times New Roman" w:cs="Times New Roman"/>
          <w:sz w:val="28"/>
          <w:szCs w:val="28"/>
        </w:rPr>
        <w:lastRenderedPageBreak/>
        <w:t>художественных способ</w:t>
      </w:r>
      <w:r w:rsidR="00C367FE">
        <w:rPr>
          <w:rFonts w:ascii="Times New Roman" w:hAnsi="Times New Roman" w:cs="Times New Roman"/>
          <w:sz w:val="28"/>
          <w:szCs w:val="28"/>
        </w:rPr>
        <w:t>ностей и склонностей к</w:t>
      </w:r>
      <w:r w:rsidRPr="00F55243">
        <w:rPr>
          <w:rFonts w:ascii="Times New Roman" w:hAnsi="Times New Roman" w:cs="Times New Roman"/>
          <w:sz w:val="28"/>
          <w:szCs w:val="28"/>
        </w:rPr>
        <w:t xml:space="preserve"> видам </w:t>
      </w:r>
      <w:r w:rsidR="00C367FE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Pr="00F55243">
        <w:rPr>
          <w:rFonts w:ascii="Times New Roman" w:hAnsi="Times New Roman" w:cs="Times New Roman"/>
          <w:sz w:val="28"/>
          <w:szCs w:val="28"/>
        </w:rPr>
        <w:t>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9D9" w:rsidRDefault="00F55243" w:rsidP="00A82FC6">
      <w:pPr>
        <w:tabs>
          <w:tab w:val="left" w:pos="0"/>
        </w:tabs>
        <w:spacing w:before="120"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использование, как традиционных методик, так и</w:t>
      </w:r>
      <w:r w:rsidR="00DC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FC6" w:rsidRPr="00A8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</w:t>
      </w:r>
      <w:r w:rsidR="00A8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выбора.   </w:t>
      </w:r>
    </w:p>
    <w:p w:rsidR="00A82FC6" w:rsidRPr="00C719D9" w:rsidRDefault="00C719D9" w:rsidP="00D2582A">
      <w:pPr>
        <w:tabs>
          <w:tab w:val="left" w:pos="0"/>
        </w:tabs>
        <w:spacing w:before="120"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9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программы</w:t>
      </w:r>
      <w:r w:rsidR="00A82FC6" w:rsidRPr="00C719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опирается на анализ социальных проблем, обозначенных по итогам работы ГАУ СО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«Лазурный». 85% детей 6,5 – 8 лет в период адаптации испытывают снижение эмоционального фона, </w:t>
      </w:r>
      <w:r w:rsidR="00FA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высокий уровень ситуативной тревожности. В период привыкания очень важно увлечь ребенка интересным творческим делом. Рисование – это универсальный способ переключить ребе</w:t>
      </w:r>
      <w:r w:rsid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нка. Дети любят рисовать, и уже</w:t>
      </w:r>
      <w:r w:rsidR="00FA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дошкольном возрасте владеют навыками изобразительного искусства. В Центре «Лазурный» 100 % ребят д</w:t>
      </w:r>
      <w:r w:rsidR="007E7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анного возраста посещают кружки по интересам. За </w:t>
      </w:r>
      <w:r w:rsidR="003B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мес. 2018г. кружки по интересам</w:t>
      </w:r>
      <w:r w:rsidR="007E7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посетили </w:t>
      </w:r>
      <w:r w:rsidR="0066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147</w:t>
      </w:r>
      <w:r w:rsidR="003B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6-8 летнего возраста.</w:t>
      </w:r>
      <w:r w:rsidR="00FA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востребованным оказался кружок рисования. </w:t>
      </w:r>
      <w:r w:rsidR="00A82FC6" w:rsidRPr="00C719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</w:p>
    <w:p w:rsidR="00D2582A" w:rsidRPr="00D2582A" w:rsidRDefault="00D2582A" w:rsidP="00D2582A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2A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="007F437D" w:rsidRPr="00D2582A">
        <w:rPr>
          <w:rFonts w:ascii="Times New Roman" w:hAnsi="Times New Roman" w:cs="Times New Roman"/>
          <w:b/>
          <w:sz w:val="28"/>
          <w:szCs w:val="28"/>
        </w:rPr>
        <w:t xml:space="preserve"> целесообразн</w:t>
      </w:r>
      <w:r w:rsidRPr="00D2582A">
        <w:rPr>
          <w:rFonts w:ascii="Times New Roman" w:hAnsi="Times New Roman" w:cs="Times New Roman"/>
          <w:b/>
          <w:sz w:val="28"/>
          <w:szCs w:val="28"/>
        </w:rPr>
        <w:t>ость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85B" w:rsidRDefault="00D2582A" w:rsidP="007F43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ого. Программа направлена на поиск новых решений,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новых форм </w:t>
      </w:r>
      <w:r w:rsidR="00D70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способов исполнения.</w:t>
      </w:r>
    </w:p>
    <w:p w:rsidR="006C120E" w:rsidRDefault="006C120E" w:rsidP="006C120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lastRenderedPageBreak/>
        <w:t>Благодаря внедрению в образовательно-воспитательный процесс современных техноло</w:t>
      </w:r>
      <w:r>
        <w:rPr>
          <w:rFonts w:ascii="Times New Roman" w:hAnsi="Times New Roman" w:cs="Times New Roman"/>
          <w:sz w:val="28"/>
          <w:szCs w:val="28"/>
        </w:rPr>
        <w:t>гий обучения воспитанники</w:t>
      </w:r>
      <w:r w:rsidRPr="00BB6546">
        <w:rPr>
          <w:rFonts w:ascii="Times New Roman" w:hAnsi="Times New Roman" w:cs="Times New Roman"/>
          <w:sz w:val="28"/>
          <w:szCs w:val="28"/>
        </w:rPr>
        <w:t xml:space="preserve"> имеют большой шанс приобрести необходимые умения и навыки для дальнейшей жизни и успешной адаптации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0E" w:rsidRPr="0024169E" w:rsidRDefault="006C120E" w:rsidP="006C120E">
      <w:pPr>
        <w:tabs>
          <w:tab w:val="left" w:pos="3945"/>
        </w:tabs>
        <w:spacing w:before="12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Педагоги дополнительного образования ГАУ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«Лазурный»</w:t>
      </w:r>
      <w:r>
        <w:t xml:space="preserve"> </w:t>
      </w:r>
      <w:r w:rsidRPr="00BB6546">
        <w:rPr>
          <w:rFonts w:ascii="Times New Roman" w:hAnsi="Times New Roman" w:cs="Times New Roman"/>
          <w:sz w:val="28"/>
          <w:szCs w:val="28"/>
        </w:rPr>
        <w:t xml:space="preserve">применяют следующие инновационные образовательные технологии: </w:t>
      </w:r>
    </w:p>
    <w:p w:rsidR="006C120E" w:rsidRDefault="006C120E" w:rsidP="006C120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Игровая технология. </w:t>
      </w:r>
    </w:p>
    <w:p w:rsidR="006C120E" w:rsidRDefault="006C120E" w:rsidP="006C12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Здоровьесберегающие технологии. </w:t>
      </w:r>
    </w:p>
    <w:p w:rsidR="006C120E" w:rsidRDefault="006C120E" w:rsidP="006C12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дифференцированного обучения. </w:t>
      </w:r>
    </w:p>
    <w:p w:rsidR="006C120E" w:rsidRDefault="006C120E" w:rsidP="006C12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деятельностного обучения. </w:t>
      </w:r>
    </w:p>
    <w:p w:rsidR="006C120E" w:rsidRDefault="006C120E" w:rsidP="006C12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Метод проектов. </w:t>
      </w:r>
    </w:p>
    <w:p w:rsidR="006C120E" w:rsidRDefault="006C120E" w:rsidP="006C12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интегрированного обучения. </w:t>
      </w:r>
    </w:p>
    <w:p w:rsidR="006C120E" w:rsidRDefault="006C120E" w:rsidP="006C120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>− Информационно-коммуникационные технологии.</w:t>
      </w:r>
    </w:p>
    <w:p w:rsidR="006C120E" w:rsidRPr="000A407D" w:rsidRDefault="006C120E" w:rsidP="006C12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07D">
        <w:rPr>
          <w:rFonts w:ascii="Times New Roman" w:hAnsi="Times New Roman" w:cs="Times New Roman"/>
          <w:sz w:val="28"/>
          <w:szCs w:val="28"/>
        </w:rPr>
        <w:t>Сочетания элементов современных образовательных технологий в структуре занятий: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3299"/>
        <w:gridCol w:w="3754"/>
      </w:tblGrid>
      <w:tr w:rsidR="006C120E" w:rsidTr="006C120E">
        <w:tc>
          <w:tcPr>
            <w:tcW w:w="2518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занятия </w:t>
            </w: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использования образовательных технологий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6C120E" w:rsidTr="006C120E">
        <w:tc>
          <w:tcPr>
            <w:tcW w:w="2518" w:type="dxa"/>
            <w:vMerge w:val="restart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совместная деятельность − эвристическая беседа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 подход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психофизическая тренировка (элементы аутотренинга, настрой на занятие)</w:t>
            </w:r>
          </w:p>
        </w:tc>
      </w:tr>
      <w:tr w:rsidR="006C120E" w:rsidTr="006C120E">
        <w:tc>
          <w:tcPr>
            <w:tcW w:w="2518" w:type="dxa"/>
            <w:vMerge w:val="restart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 занятия</w:t>
            </w:r>
          </w:p>
        </w:tc>
        <w:tc>
          <w:tcPr>
            <w:tcW w:w="3299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проблемной ситуации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754" w:type="dxa"/>
          </w:tcPr>
          <w:p w:rsidR="006C120E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группах, парах </w:t>
            </w:r>
          </w:p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эвристическая беседа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 технологии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представление наглядного материала</w:t>
            </w:r>
          </w:p>
        </w:tc>
      </w:tr>
      <w:tr w:rsidR="006C120E" w:rsidTr="006C120E">
        <w:tc>
          <w:tcPr>
            <w:tcW w:w="2518" w:type="dxa"/>
            <w:vMerge w:val="restart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Работа по теме занятия</w:t>
            </w: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и дифференцированный подход </w:t>
            </w:r>
          </w:p>
        </w:tc>
        <w:tc>
          <w:tcPr>
            <w:tcW w:w="3754" w:type="dxa"/>
          </w:tcPr>
          <w:p w:rsidR="006C120E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дивидуальная, групповая работа</w:t>
            </w:r>
          </w:p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работа в парах (тройках, четвёрках)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− создание ситуации успеха 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риентированное обучение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− исследовательская работа в группах, парах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 технологии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- знакомство с новым материалом;</w:t>
            </w:r>
          </w:p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− разноуровневые задания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3754" w:type="dxa"/>
          </w:tcPr>
          <w:p w:rsidR="006C120E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− задания на развитие </w:t>
            </w:r>
            <w:proofErr w:type="spellStart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общеинтеллектуальных</w:t>
            </w:r>
            <w:proofErr w:type="spellEnd"/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– сравнения, мышления, конкретизации, обобщения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технологии 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− игровая ситуация 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 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проблемной ситуации</w:t>
            </w:r>
          </w:p>
        </w:tc>
      </w:tr>
      <w:tr w:rsidR="006C120E" w:rsidTr="006C120E">
        <w:tc>
          <w:tcPr>
            <w:tcW w:w="2518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Здоровьесберегающий подход 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динамические паузы, гимнастика для глаз, гимнастика для кистей и пальцев</w:t>
            </w:r>
          </w:p>
        </w:tc>
      </w:tr>
      <w:tr w:rsidR="006C120E" w:rsidTr="006C120E">
        <w:tc>
          <w:tcPr>
            <w:tcW w:w="2518" w:type="dxa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Индивидуальная (самостоятельная) работа</w:t>
            </w:r>
          </w:p>
        </w:tc>
        <w:tc>
          <w:tcPr>
            <w:tcW w:w="3299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и дифференцированный подход 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разноуровневые задания</w:t>
            </w:r>
          </w:p>
        </w:tc>
      </w:tr>
      <w:tr w:rsidR="006C120E" w:rsidTr="006C120E">
        <w:tc>
          <w:tcPr>
            <w:tcW w:w="2518" w:type="dxa"/>
            <w:vMerge w:val="restart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3299" w:type="dxa"/>
          </w:tcPr>
          <w:p w:rsidR="006C120E" w:rsidRPr="000A407D" w:rsidRDefault="006C120E" w:rsidP="006C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сотрудничества − коллективный вывод 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коллективный вывод;</w:t>
            </w:r>
          </w:p>
          <w:p w:rsidR="006C120E" w:rsidRPr="000A407D" w:rsidRDefault="006C120E" w:rsidP="006C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подведение итогов в паре (сравнение)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ситуации успеха</w:t>
            </w:r>
          </w:p>
        </w:tc>
      </w:tr>
      <w:tr w:rsidR="006C120E" w:rsidTr="006C120E">
        <w:tc>
          <w:tcPr>
            <w:tcW w:w="2518" w:type="dxa"/>
            <w:vMerge w:val="restart"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299" w:type="dxa"/>
          </w:tcPr>
          <w:p w:rsidR="006C120E" w:rsidRPr="000A407D" w:rsidRDefault="006C120E" w:rsidP="006C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ситуации успеха</w:t>
            </w:r>
          </w:p>
        </w:tc>
      </w:tr>
      <w:tr w:rsidR="006C120E" w:rsidTr="006C120E">
        <w:tc>
          <w:tcPr>
            <w:tcW w:w="2518" w:type="dxa"/>
            <w:vMerge/>
          </w:tcPr>
          <w:p w:rsidR="006C120E" w:rsidRPr="000A407D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C120E" w:rsidRPr="000A407D" w:rsidRDefault="006C120E" w:rsidP="006C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 подход</w:t>
            </w:r>
          </w:p>
        </w:tc>
        <w:tc>
          <w:tcPr>
            <w:tcW w:w="3754" w:type="dxa"/>
          </w:tcPr>
          <w:p w:rsidR="006C120E" w:rsidRPr="000A407D" w:rsidRDefault="006C120E" w:rsidP="006C120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смог…» «Я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научился…» </w:t>
            </w:r>
          </w:p>
        </w:tc>
      </w:tr>
    </w:tbl>
    <w:p w:rsidR="006C120E" w:rsidRPr="00D2582A" w:rsidRDefault="006C120E" w:rsidP="007F4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37D" w:rsidRDefault="007F437D" w:rsidP="007F437D">
      <w:pPr>
        <w:spacing w:before="120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-</w:t>
      </w: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отдыха;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- </w:t>
      </w: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интересного,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ребенка в летнем лагере</w:t>
      </w:r>
    </w:p>
    <w:p w:rsidR="007F437D" w:rsidRDefault="007F437D" w:rsidP="0001379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изобразительного</w:t>
      </w:r>
      <w:r w:rsidRPr="00A1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7D" w:rsidRDefault="007F437D" w:rsidP="007F437D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отношений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 новом коллективе в условиях                     </w:t>
      </w: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 без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37D" w:rsidRDefault="007F437D" w:rsidP="007F437D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самовыражения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эмоционального состояния ребенка через сред</w:t>
      </w:r>
      <w:r w:rsidR="0001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изобразительного искусства.</w:t>
      </w:r>
    </w:p>
    <w:p w:rsidR="007F437D" w:rsidRDefault="007F437D" w:rsidP="00013798">
      <w:pPr>
        <w:spacing w:before="120"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7F437D" w:rsidRPr="00C719D9" w:rsidRDefault="007F437D" w:rsidP="007F437D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A12EDB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C719D9">
        <w:rPr>
          <w:color w:val="000000"/>
          <w:sz w:val="28"/>
          <w:szCs w:val="28"/>
        </w:rPr>
        <w:t xml:space="preserve">Познакомить детей с различными </w:t>
      </w:r>
      <w:r>
        <w:rPr>
          <w:color w:val="000000"/>
          <w:sz w:val="28"/>
          <w:szCs w:val="28"/>
        </w:rPr>
        <w:t>техниками рисования;</w:t>
      </w:r>
    </w:p>
    <w:p w:rsidR="007F437D" w:rsidRPr="00C719D9" w:rsidRDefault="007F437D" w:rsidP="007F437D">
      <w:pPr>
        <w:pStyle w:val="a3"/>
        <w:shd w:val="clear" w:color="auto" w:fill="FFFFFF"/>
        <w:spacing w:before="12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A12EDB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у</w:t>
      </w:r>
      <w:r w:rsidRPr="00C719D9">
        <w:rPr>
          <w:color w:val="000000"/>
          <w:sz w:val="28"/>
          <w:szCs w:val="28"/>
        </w:rPr>
        <w:t xml:space="preserve">чить детей создавать в рисунке свой неповторимый и выразительный образ, используя в рисовании разнообразные материалы и технику, </w:t>
      </w:r>
      <w:r w:rsidRPr="00C719D9">
        <w:rPr>
          <w:color w:val="000000"/>
          <w:sz w:val="28"/>
          <w:szCs w:val="28"/>
        </w:rPr>
        <w:lastRenderedPageBreak/>
        <w:t>разные способы создания изображения, соединяя в одном рисунке разные материалы;</w:t>
      </w:r>
    </w:p>
    <w:p w:rsidR="007F437D" w:rsidRPr="00C719D9" w:rsidRDefault="007F437D" w:rsidP="007F437D">
      <w:pPr>
        <w:pStyle w:val="a3"/>
        <w:shd w:val="clear" w:color="auto" w:fill="FFFFFF"/>
        <w:spacing w:before="120" w:beforeAutospacing="0" w:after="120" w:afterAutospacing="0"/>
        <w:ind w:left="567" w:hanging="283"/>
        <w:jc w:val="both"/>
        <w:rPr>
          <w:color w:val="000000"/>
          <w:sz w:val="28"/>
          <w:szCs w:val="28"/>
        </w:rPr>
      </w:pPr>
      <w:r w:rsidRPr="00A12EDB">
        <w:rPr>
          <w:color w:val="000000"/>
          <w:sz w:val="28"/>
          <w:szCs w:val="28"/>
        </w:rPr>
        <w:t>—</w:t>
      </w:r>
      <w:r w:rsidRPr="00C719D9">
        <w:rPr>
          <w:color w:val="000000"/>
          <w:sz w:val="28"/>
          <w:szCs w:val="28"/>
        </w:rPr>
        <w:t xml:space="preserve"> 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мира;</w:t>
      </w:r>
    </w:p>
    <w:p w:rsidR="007F437D" w:rsidRPr="00C719D9" w:rsidRDefault="007F437D" w:rsidP="007F437D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A12EDB">
        <w:rPr>
          <w:color w:val="000000"/>
          <w:sz w:val="28"/>
          <w:szCs w:val="28"/>
        </w:rPr>
        <w:t>—</w:t>
      </w:r>
      <w:r w:rsidRPr="00C719D9">
        <w:rPr>
          <w:color w:val="000000"/>
          <w:sz w:val="28"/>
          <w:szCs w:val="28"/>
        </w:rPr>
        <w:t xml:space="preserve"> способствовать развитию у детей творческих способностей посредством использования нетрадиционных техник рисования;</w:t>
      </w:r>
    </w:p>
    <w:p w:rsidR="007F437D" w:rsidRPr="00C719D9" w:rsidRDefault="007F437D" w:rsidP="007F437D">
      <w:pPr>
        <w:pStyle w:val="a3"/>
        <w:shd w:val="clear" w:color="auto" w:fill="FFFFFF"/>
        <w:spacing w:before="12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A12EDB">
        <w:rPr>
          <w:color w:val="000000"/>
          <w:sz w:val="28"/>
          <w:szCs w:val="28"/>
        </w:rPr>
        <w:t>—</w:t>
      </w:r>
      <w:r w:rsidRPr="00C719D9">
        <w:rPr>
          <w:color w:val="000000"/>
          <w:sz w:val="28"/>
          <w:szCs w:val="28"/>
        </w:rPr>
        <w:t xml:space="preserve"> сформировать у детей техни</w:t>
      </w:r>
      <w:r w:rsidR="0071229C">
        <w:rPr>
          <w:color w:val="000000"/>
          <w:sz w:val="28"/>
          <w:szCs w:val="28"/>
        </w:rPr>
        <w:t xml:space="preserve">ческие навыки </w:t>
      </w:r>
      <w:r w:rsidR="00F900A0">
        <w:rPr>
          <w:color w:val="000000"/>
          <w:sz w:val="28"/>
          <w:szCs w:val="28"/>
        </w:rPr>
        <w:t xml:space="preserve">нетрадиционных видов </w:t>
      </w:r>
      <w:r w:rsidR="0071229C">
        <w:rPr>
          <w:color w:val="000000"/>
          <w:sz w:val="28"/>
          <w:szCs w:val="28"/>
        </w:rPr>
        <w:t>рисования;</w:t>
      </w:r>
    </w:p>
    <w:p w:rsidR="007F437D" w:rsidRDefault="007F437D" w:rsidP="007F437D">
      <w:p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активизировать творческую инициативу, воображение и фантазию;</w:t>
      </w:r>
    </w:p>
    <w:p w:rsidR="007F437D" w:rsidRDefault="007F437D" w:rsidP="007F437D">
      <w:pPr>
        <w:spacing w:after="12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обогащать эмоционально-образную структуру личности и формировать эстетическое</w:t>
      </w: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окружающему миру;</w:t>
      </w:r>
    </w:p>
    <w:p w:rsidR="0071229C" w:rsidRDefault="007F437D" w:rsidP="007E7335">
      <w:pPr>
        <w:spacing w:before="120" w:after="120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навыков и умений работать в коллективе и определять свою роль в к</w:t>
      </w:r>
      <w:r w:rsidR="0032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оллективном творческом процессе;</w:t>
      </w:r>
    </w:p>
    <w:p w:rsidR="00BF063B" w:rsidRPr="007E7335" w:rsidRDefault="004A5493" w:rsidP="007E7335">
      <w:pPr>
        <w:spacing w:before="120" w:after="120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словарный запас воспитанников. </w:t>
      </w:r>
    </w:p>
    <w:p w:rsidR="0071229C" w:rsidRPr="00E039AA" w:rsidRDefault="0071229C" w:rsidP="00E039AA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данной дополнительной программы</w:t>
      </w:r>
    </w:p>
    <w:p w:rsidR="00BF063B" w:rsidRDefault="00BF063B" w:rsidP="00BF06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:rsidR="0071229C" w:rsidRPr="00013798" w:rsidRDefault="004A5493" w:rsidP="004A54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новыми нетрадиционными методиками изобразительной деятельности вызывает у воспитанников повышенный интерес, расширяет кругоз</w:t>
      </w:r>
      <w:r w:rsidR="00A26E53">
        <w:rPr>
          <w:rFonts w:ascii="Times New Roman" w:hAnsi="Times New Roman" w:cs="Times New Roman"/>
          <w:sz w:val="28"/>
          <w:szCs w:val="28"/>
          <w:shd w:val="clear" w:color="auto" w:fill="FFFFFF"/>
        </w:rPr>
        <w:t>ор, повышает самооценку детей.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D30" w:rsidRPr="000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ориентирована на применение широкого комплекса различного дополнительного материала по изобразительному искусству.</w:t>
      </w:r>
      <w:r w:rsidR="0001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D30" w:rsidRPr="000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71229C" w:rsidRPr="007E7335" w:rsidRDefault="0071229C" w:rsidP="007122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1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28B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Pr="0071229C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особенностям данного периода жизни ребенка относят кризис семи лет. </w:t>
      </w:r>
      <w:r w:rsidR="007E7335">
        <w:rPr>
          <w:rFonts w:ascii="Times New Roman" w:hAnsi="Times New Roman" w:cs="Times New Roman"/>
          <w:sz w:val="28"/>
          <w:szCs w:val="28"/>
          <w:shd w:val="clear" w:color="auto" w:fill="FFFFFF"/>
        </w:rPr>
        <w:t>У ребенка</w:t>
      </w:r>
      <w:r w:rsidR="007E7335" w:rsidRPr="007E7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появляется «обобщение переживаний»</w:t>
      </w:r>
      <w:r w:rsidR="007E7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приводит к выстраиванию логики чувств. Но процесс протекает неравномерно, а иногда и бурно. </w:t>
      </w:r>
      <w:r w:rsidR="007E7335" w:rsidRPr="007E7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 называют этот процесс утратой детской непосредственности. Ребенок начинает скрывать свои переживания, пытается не показать, что ему плохо; внешне он уже не такой, как внутренне, </w:t>
      </w:r>
      <w:r w:rsidR="007E7335" w:rsidRPr="007E73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хотя на протяжении младшего школьного возраста еще будут сохраняться открытость, стремление выплеснуть все эмоции на сверстников, на близких взрослых, сделать то, что хочется. </w:t>
      </w:r>
    </w:p>
    <w:p w:rsidR="000D5ED3" w:rsidRDefault="007E7335" w:rsidP="007E7335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335">
        <w:rPr>
          <w:rFonts w:ascii="Times New Roman" w:hAnsi="Times New Roman" w:cs="Times New Roman"/>
          <w:sz w:val="28"/>
          <w:szCs w:val="28"/>
          <w:shd w:val="clear" w:color="auto" w:fill="FFFFFF"/>
        </w:rPr>
        <w:t>В физическом развитии также наблюдается процессы формирования. Еще слабо развиты мелкие мышцы рук, не завершено окостенение фаланг пальцев и костей запястья.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335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Несовершенство нервной регуляции движений объясняет недостаточную точность и быстроту выполнения движений, затруднения при совершении движений по сигналу.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7335" w:rsidRPr="007E7335" w:rsidRDefault="007E7335" w:rsidP="007E7335">
      <w:pPr>
        <w:spacing w:after="1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так важно в возрасте 7-8 лет заниматься альтернативной учебе деятельностью. Особенно рисование. </w:t>
      </w:r>
      <w:r w:rsidRPr="007E7335"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  <w:t>Огромное значение имеет приобщение детей в младшем школьном возрасте к живописи и цвету, как одному из средств художественной выразительности. Общеизвестно о влиянии цвета на эмоциональную сферу человека, его настроение и здоровье. Цвет можно рассматривать как инструмент обогащения духовной  сферы ребёнка</w:t>
      </w:r>
      <w:r w:rsidRPr="0012765E">
        <w:rPr>
          <w:rStyle w:val="a5"/>
          <w:rFonts w:ascii="Calibri" w:eastAsia="Calibri" w:hAnsi="Calibri" w:cs="Times New Roman"/>
          <w:b w:val="0"/>
          <w:bCs w:val="0"/>
        </w:rPr>
        <w:t>.</w:t>
      </w:r>
      <w:r>
        <w:rPr>
          <w:rStyle w:val="a5"/>
          <w:b w:val="0"/>
          <w:bCs w:val="0"/>
        </w:rPr>
        <w:t xml:space="preserve"> </w:t>
      </w:r>
      <w:r w:rsidRPr="007E7335">
        <w:rPr>
          <w:rFonts w:ascii="Times New Roman" w:eastAsia="Calibri" w:hAnsi="Times New Roman" w:cs="Times New Roman"/>
          <w:sz w:val="28"/>
          <w:szCs w:val="28"/>
        </w:rPr>
        <w:t>Изучение основ цветоведения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сенсорному развитию, развитию интеллекта,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пространственного мышления, зрительного восприятия. Дает возможность </w:t>
      </w:r>
      <w:r w:rsidRPr="007E7335">
        <w:rPr>
          <w:rFonts w:ascii="Times New Roman" w:eastAsia="Calibri" w:hAnsi="Times New Roman" w:cs="Times New Roman"/>
          <w:sz w:val="28"/>
          <w:szCs w:val="28"/>
        </w:rPr>
        <w:t>научиться видеть и понимать красоту окружающего мира и научиться передавать ее в своем творчестве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335" w:rsidRDefault="007E7335" w:rsidP="007E7335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Нетрадиционные методики рисования (рисование пальчиками, ватными палочками и т.д.) не только развивают воображение, но являются естественными тренажерами для развития мелкой моторики рук.</w:t>
      </w:r>
    </w:p>
    <w:p w:rsidR="007E7335" w:rsidRDefault="007E7335" w:rsidP="007E7335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проводятся в группе по 15 человек. Отбор в группу осуществляется по желанию детей. </w:t>
      </w:r>
    </w:p>
    <w:p w:rsidR="007E7335" w:rsidRPr="007E7335" w:rsidRDefault="007E7335" w:rsidP="007E733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7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21 день – период </w:t>
      </w:r>
      <w:r w:rsidR="002F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детской оздоровительной смены. </w:t>
      </w:r>
      <w:r w:rsidR="00EC2FC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академических часов в смену. </w:t>
      </w:r>
    </w:p>
    <w:p w:rsidR="00437381" w:rsidRPr="00437381" w:rsidRDefault="007E7335" w:rsidP="0043738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режим занятий. </w:t>
      </w:r>
      <w:r w:rsidR="00437381"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занятий используются групповые, индивидуальные и коллективные формы работы.</w:t>
      </w:r>
    </w:p>
    <w:p w:rsidR="00437381" w:rsidRPr="004D455F" w:rsidRDefault="00437381" w:rsidP="004373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на практических занятиях, экскурсиях, в самостоятельной работе учащихся, в подготовке дискуссии и т.д.);</w:t>
      </w:r>
    </w:p>
    <w:p w:rsidR="00437381" w:rsidRPr="004D455F" w:rsidRDefault="00437381" w:rsidP="004373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при подготовке и выполнении творческих работ);</w:t>
      </w:r>
    </w:p>
    <w:p w:rsidR="00437381" w:rsidRDefault="00437381" w:rsidP="004373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</w:t>
      </w:r>
      <w:proofErr w:type="gramEnd"/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на общих занятиях).</w:t>
      </w:r>
    </w:p>
    <w:p w:rsidR="007E7335" w:rsidRPr="007E7335" w:rsidRDefault="00C367FE" w:rsidP="004373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="007E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детей.  Время проведения занятия –</w:t>
      </w:r>
      <w:r w:rsidR="0085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 в</w:t>
      </w:r>
      <w:r w:rsidR="007E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8" w:tooltip="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" w:history="1">
        <w:proofErr w:type="spellStart"/>
        <w:r w:rsidR="007E7335" w:rsidRPr="007E7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СанПиН</w:t>
        </w:r>
        <w:proofErr w:type="spellEnd"/>
        <w:r w:rsidR="007E7335" w:rsidRPr="007E7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</w:r>
      </w:hyperlink>
      <w:r w:rsidR="007E7335" w:rsidRPr="007E73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74CF">
        <w:rPr>
          <w:rFonts w:ascii="Times New Roman" w:hAnsi="Times New Roman" w:cs="Times New Roman"/>
          <w:sz w:val="28"/>
          <w:szCs w:val="28"/>
          <w:shd w:val="clear" w:color="auto" w:fill="FFFFFF"/>
        </w:rPr>
        <w:t>(п.11.11).</w:t>
      </w:r>
      <w:r w:rsidR="0085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7335" w:rsidRDefault="007E7335" w:rsidP="00C367F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7E73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СанПиН</w:t>
      </w:r>
      <w:proofErr w:type="spellEnd"/>
      <w:r w:rsidRPr="007E73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  <w:r w:rsidR="001B74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Pr="007E73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п.10.9</w:t>
      </w:r>
      <w:r w:rsidR="001B74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0438DA" w:rsidRPr="004D455F" w:rsidRDefault="000438DA" w:rsidP="000438DA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построены на основных педагогических принципах:</w:t>
      </w:r>
    </w:p>
    <w:p w:rsidR="000438DA" w:rsidRPr="004D455F" w:rsidRDefault="000438DA" w:rsidP="000438DA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доступности (от </w:t>
      </w:r>
      <w:proofErr w:type="gramStart"/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сложному);</w:t>
      </w:r>
    </w:p>
    <w:p w:rsidR="000438DA" w:rsidRPr="004D455F" w:rsidRDefault="000438DA" w:rsidP="000438D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систематичности и последовательности;</w:t>
      </w:r>
    </w:p>
    <w:p w:rsidR="000438DA" w:rsidRPr="004D455F" w:rsidRDefault="000438DA" w:rsidP="000438D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дифференцированного подхода к учащимся;</w:t>
      </w:r>
    </w:p>
    <w:p w:rsidR="000438DA" w:rsidRPr="004D455F" w:rsidRDefault="000438DA" w:rsidP="000438D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гибкости и динамичности раздела в программе, обеспечивающего разностороннее, свободное и творческое развитие учащихся;</w:t>
      </w:r>
    </w:p>
    <w:p w:rsidR="000438DA" w:rsidRPr="004D455F" w:rsidRDefault="000438DA" w:rsidP="000438D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требований гигиены и охраны труда;</w:t>
      </w:r>
    </w:p>
    <w:p w:rsidR="000438DA" w:rsidRDefault="000438DA" w:rsidP="000438D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возможностей, интересов и способностей учащихся;</w:t>
      </w:r>
    </w:p>
    <w:p w:rsidR="000438DA" w:rsidRPr="004D455F" w:rsidRDefault="000438DA" w:rsidP="000438D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разнообразия форм обучения;</w:t>
      </w:r>
    </w:p>
    <w:p w:rsidR="006C120E" w:rsidRPr="006C120E" w:rsidRDefault="000438DA" w:rsidP="006C120E">
      <w:pPr>
        <w:pStyle w:val="a6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учёта индивидуальных  особенностей учащихся.</w:t>
      </w:r>
    </w:p>
    <w:p w:rsidR="00C367FE" w:rsidRDefault="00894A57" w:rsidP="0043738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</w:t>
      </w:r>
      <w:r w:rsidR="004373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437381" w:rsidRPr="00437381" w:rsidRDefault="00437381" w:rsidP="00437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образовательной программы воспитанники должны научиться:</w:t>
      </w:r>
    </w:p>
    <w:p w:rsidR="00437381" w:rsidRPr="00437381" w:rsidRDefault="00437381" w:rsidP="004373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определять и изображать цвет;</w:t>
      </w:r>
    </w:p>
    <w:p w:rsidR="00437381" w:rsidRPr="00437381" w:rsidRDefault="00437381" w:rsidP="00437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и определять холодные и теплые цвета;</w:t>
      </w:r>
    </w:p>
    <w:p w:rsidR="00437381" w:rsidRPr="00437381" w:rsidRDefault="00437381" w:rsidP="00437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изображаемые предметы, выделяя при этом особенности цвета;</w:t>
      </w:r>
    </w:p>
    <w:p w:rsidR="00437381" w:rsidRPr="00437381" w:rsidRDefault="00437381" w:rsidP="00437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рисунке простейшую форму, общее пространственное положение, основной цвет предметов;</w:t>
      </w:r>
    </w:p>
    <w:p w:rsidR="00437381" w:rsidRDefault="00437381" w:rsidP="00391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работать красками – разводить и смешивать краски, ровно закрывать ими нужную поверхность (не выходя за пред</w:t>
      </w:r>
      <w:r w:rsidR="003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 очертаний этой поверхности);</w:t>
      </w:r>
    </w:p>
    <w:p w:rsidR="00391967" w:rsidRPr="00391967" w:rsidRDefault="00391967" w:rsidP="00391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новыми техниками изобразительной деятельности. </w:t>
      </w:r>
    </w:p>
    <w:p w:rsidR="00437381" w:rsidRDefault="00437381" w:rsidP="00437381">
      <w:pPr>
        <w:spacing w:before="240" w:after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659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7381" w:rsidRPr="009A5BE6" w:rsidRDefault="00437381" w:rsidP="0043738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реализации образовательной программы большое внимание уделяется диагностике наращивания творческого потенциала детей: на вводных, заключительных занятиях и в</w:t>
      </w:r>
      <w:r w:rsidR="003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промежуточной диагностики</w:t>
      </w: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интересов ребенка, мотивации к занятиям в данном объединении, уровня развития знаний, умений и навыков.</w:t>
      </w:r>
    </w:p>
    <w:p w:rsidR="00437381" w:rsidRPr="009A5BE6" w:rsidRDefault="00437381" w:rsidP="0043738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качестве диагностики используются:</w:t>
      </w:r>
    </w:p>
    <w:p w:rsidR="00437381" w:rsidRPr="009A5BE6" w:rsidRDefault="00437381" w:rsidP="00437381">
      <w:pPr>
        <w:numPr>
          <w:ilvl w:val="0"/>
          <w:numId w:val="4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437381" w:rsidRDefault="00437381" w:rsidP="00437381">
      <w:pPr>
        <w:numPr>
          <w:ilvl w:val="0"/>
          <w:numId w:val="4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по пройденным темам (срезовые работы);</w:t>
      </w:r>
    </w:p>
    <w:p w:rsidR="00053F72" w:rsidRPr="009A5BE6" w:rsidRDefault="00053F72" w:rsidP="00437381">
      <w:pPr>
        <w:numPr>
          <w:ilvl w:val="0"/>
          <w:numId w:val="4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продуктов изобразительной деятельности;</w:t>
      </w:r>
    </w:p>
    <w:p w:rsidR="00437381" w:rsidRPr="009A5BE6" w:rsidRDefault="00437381" w:rsidP="00437381">
      <w:pPr>
        <w:numPr>
          <w:ilvl w:val="0"/>
          <w:numId w:val="4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выставки:</w:t>
      </w:r>
    </w:p>
    <w:p w:rsidR="00437381" w:rsidRPr="009A5BE6" w:rsidRDefault="00437381" w:rsidP="00437381">
      <w:pPr>
        <w:numPr>
          <w:ilvl w:val="0"/>
          <w:numId w:val="5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однодневные – которые проводятся после каждого занятия с целью обсуждения.</w:t>
      </w:r>
      <w:r w:rsidR="0004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Тематические, посвященные календарным праздникам.</w:t>
      </w:r>
    </w:p>
    <w:p w:rsidR="00EA4AA3" w:rsidRPr="00391967" w:rsidRDefault="00437381" w:rsidP="00391967">
      <w:pPr>
        <w:numPr>
          <w:ilvl w:val="0"/>
          <w:numId w:val="5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–</w:t>
      </w: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лучшие работы </w:t>
      </w:r>
      <w:proofErr w:type="gramStart"/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35" w:rsidRDefault="007E7335" w:rsidP="0048271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Анализ продуктов изобразительной деятельности.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1.Содержание изображения</w:t>
      </w:r>
      <w:r w:rsid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(полнота изображения образа</w:t>
      </w: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438DA" w:rsidRPr="000438DA" w:rsidRDefault="000438DA" w:rsidP="00721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детских работ представляет собой краткое описание созданного каждым ребёнком изображения.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2.Передача формы:</w:t>
      </w:r>
    </w:p>
    <w:p w:rsidR="000438DA" w:rsidRPr="000438DA" w:rsidRDefault="000438DA" w:rsidP="000438D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передана точно;</w:t>
      </w:r>
    </w:p>
    <w:p w:rsidR="000438DA" w:rsidRPr="000438DA" w:rsidRDefault="000438DA" w:rsidP="000438D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незначительные искажения;</w:t>
      </w:r>
    </w:p>
    <w:p w:rsidR="000438DA" w:rsidRPr="000438DA" w:rsidRDefault="000438DA" w:rsidP="000438D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искажения значительные, форма не удалась.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3.Строение предмета:</w:t>
      </w:r>
    </w:p>
    <w:p w:rsidR="000438DA" w:rsidRPr="000438DA" w:rsidRDefault="000438DA" w:rsidP="000438D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части </w:t>
      </w:r>
      <w:proofErr w:type="gramStart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расположены</w:t>
      </w:r>
      <w:proofErr w:type="gramEnd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верно;</w:t>
      </w:r>
    </w:p>
    <w:p w:rsidR="000438DA" w:rsidRPr="000438DA" w:rsidRDefault="000438DA" w:rsidP="000438D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незначительные искажения;</w:t>
      </w:r>
    </w:p>
    <w:p w:rsidR="000438DA" w:rsidRPr="000438DA" w:rsidRDefault="000438DA" w:rsidP="000438D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предмета расположены неверно.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4.Передача пропорции предмета в изображении:</w:t>
      </w:r>
    </w:p>
    <w:p w:rsidR="000438DA" w:rsidRPr="000438DA" w:rsidRDefault="000438DA" w:rsidP="000438D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пропорции предмета соблюдаются;</w:t>
      </w:r>
    </w:p>
    <w:p w:rsidR="000438DA" w:rsidRPr="000438DA" w:rsidRDefault="000438DA" w:rsidP="000438D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незначительные искажения;</w:t>
      </w:r>
    </w:p>
    <w:p w:rsidR="000438DA" w:rsidRPr="000438DA" w:rsidRDefault="000438DA" w:rsidP="000438D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пропорции предмета переданы неверно.</w:t>
      </w:r>
    </w:p>
    <w:p w:rsidR="00053F72" w:rsidRPr="00721A32" w:rsidRDefault="000438DA" w:rsidP="0005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721A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5.Композиция 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более полной и точной характеристики овладения детьми композицией выделены две группы показателей):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</w:t>
      </w:r>
      <w:r w:rsid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расположение изображений на листе;</w:t>
      </w:r>
    </w:p>
    <w:p w:rsidR="000438DA" w:rsidRPr="000438DA" w:rsidRDefault="000438DA" w:rsidP="000438D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всему листу;</w:t>
      </w:r>
    </w:p>
    <w:p w:rsidR="000438DA" w:rsidRPr="000438DA" w:rsidRDefault="000438DA" w:rsidP="000438D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полосе листа;</w:t>
      </w:r>
    </w:p>
    <w:p w:rsidR="000438DA" w:rsidRPr="000438DA" w:rsidRDefault="000438DA" w:rsidP="000438D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proofErr w:type="gramStart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продумана</w:t>
      </w:r>
      <w:proofErr w:type="gramEnd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носит случайный характер;</w:t>
      </w:r>
    </w:p>
    <w:p w:rsidR="000438DA" w:rsidRPr="000438DA" w:rsidRDefault="000438DA" w:rsidP="00721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соотношение по величине разных изображений, составляющих картину:</w:t>
      </w:r>
    </w:p>
    <w:p w:rsidR="000438DA" w:rsidRPr="000438DA" w:rsidRDefault="000438DA" w:rsidP="00721A3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соблюдается пропорциональность в изображении разных предметов;</w:t>
      </w:r>
    </w:p>
    <w:p w:rsidR="000438DA" w:rsidRPr="000438DA" w:rsidRDefault="000438DA" w:rsidP="000438D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незначительные искажения;</w:t>
      </w:r>
    </w:p>
    <w:p w:rsidR="000438DA" w:rsidRPr="000438DA" w:rsidRDefault="000438DA" w:rsidP="000438D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пропорциональность разных предметов передана неверно.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6.Передача движения:</w:t>
      </w:r>
    </w:p>
    <w:p w:rsidR="000438DA" w:rsidRPr="000438DA" w:rsidRDefault="000438DA" w:rsidP="000438D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передано достаточно чётко;</w:t>
      </w:r>
    </w:p>
    <w:p w:rsidR="000438DA" w:rsidRPr="000438DA" w:rsidRDefault="000438DA" w:rsidP="000438D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передано неопределённо, неумело;</w:t>
      </w:r>
    </w:p>
    <w:p w:rsidR="000438DA" w:rsidRPr="000438DA" w:rsidRDefault="000438DA" w:rsidP="000438D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изображение статичное.</w:t>
      </w:r>
    </w:p>
    <w:p w:rsidR="00053F72" w:rsidRDefault="000438DA" w:rsidP="0005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7.Цвет</w:t>
      </w: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этом критерии также выделены две группы показателей: первая характеризует передачу реального цвета предметов и образцов декоративного искусства, вторая – творческое отношение ребёнка к цвету, свободное обращение с цветом):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</w:t>
      </w:r>
      <w:r w:rsid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цветовое решение изображения:</w:t>
      </w:r>
    </w:p>
    <w:p w:rsidR="000438DA" w:rsidRPr="000438DA" w:rsidRDefault="000438DA" w:rsidP="000438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передан реальный цвет предметов;</w:t>
      </w:r>
    </w:p>
    <w:p w:rsidR="000438DA" w:rsidRPr="000438DA" w:rsidRDefault="000438DA" w:rsidP="000438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отступления от реальной окраски;</w:t>
      </w:r>
    </w:p>
    <w:p w:rsidR="000438DA" w:rsidRPr="000438DA" w:rsidRDefault="000438DA" w:rsidP="000438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 предметов передан неверно;</w:t>
      </w:r>
    </w:p>
    <w:p w:rsidR="000438DA" w:rsidRPr="000438DA" w:rsidRDefault="000438DA" w:rsidP="00721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разнообразие цветовой гаммы изображения, соответствующей замыслу и выразительности изображения:</w:t>
      </w:r>
    </w:p>
    <w:p w:rsidR="000438DA" w:rsidRPr="000438DA" w:rsidRDefault="000438DA" w:rsidP="00721A3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многоцветная или ограниченная гамма – цветовое решение соответствует замыслу и характеристики изображаемого;</w:t>
      </w:r>
    </w:p>
    <w:p w:rsidR="000438DA" w:rsidRPr="000438DA" w:rsidRDefault="000438DA" w:rsidP="00721A3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преобладание нескольких цветов или оттенков в большей степени случайно;</w:t>
      </w:r>
    </w:p>
    <w:p w:rsidR="000438DA" w:rsidRPr="000438DA" w:rsidRDefault="000438DA" w:rsidP="00721A3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безразличие к цвету, изображение выполнено в одном цвете (или случайно взятыми цветами).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0438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процесса изобразительной деятельности.</w:t>
      </w:r>
    </w:p>
    <w:p w:rsidR="00053F72" w:rsidRDefault="000438DA" w:rsidP="0005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1.Характер линии</w:t>
      </w: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соответствии с проведённым исследованием по формированию у детей ручной умелости этот критерий включает четыре группы показателей):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характер линии:</w:t>
      </w:r>
    </w:p>
    <w:p w:rsidR="000438DA" w:rsidRPr="000438DA" w:rsidRDefault="000438DA" w:rsidP="000438D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слитная;</w:t>
      </w:r>
    </w:p>
    <w:p w:rsidR="000438DA" w:rsidRPr="000438DA" w:rsidRDefault="000438DA" w:rsidP="000438D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линия прерывистая;</w:t>
      </w:r>
    </w:p>
    <w:p w:rsidR="000438DA" w:rsidRPr="000438DA" w:rsidRDefault="000438DA" w:rsidP="000438D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дрожащая (жесткая, грубая);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нажим:</w:t>
      </w:r>
    </w:p>
    <w:p w:rsidR="000438DA" w:rsidRPr="000438DA" w:rsidRDefault="000438DA" w:rsidP="000438D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средний;</w:t>
      </w:r>
    </w:p>
    <w:p w:rsidR="000438DA" w:rsidRPr="000438DA" w:rsidRDefault="000438DA" w:rsidP="000438D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сильный</w:t>
      </w:r>
      <w:proofErr w:type="gramEnd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энергичный (иногда продавливающий бумагу);</w:t>
      </w:r>
    </w:p>
    <w:p w:rsidR="000438DA" w:rsidRPr="000438DA" w:rsidRDefault="000438DA" w:rsidP="000438D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слабый (иногда еле видный);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раскрашивание (размах):</w:t>
      </w:r>
    </w:p>
    <w:p w:rsidR="000438DA" w:rsidRPr="000438DA" w:rsidRDefault="000438DA" w:rsidP="000438D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мелкими штрихами, не выходящими за пределы контура;</w:t>
      </w:r>
    </w:p>
    <w:p w:rsidR="000438DA" w:rsidRPr="000438DA" w:rsidRDefault="000438DA" w:rsidP="00721A3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крупными размашистыми движениями, иногда выходящими за пределы контура;</w:t>
      </w:r>
    </w:p>
    <w:p w:rsidR="000438DA" w:rsidRPr="000438DA" w:rsidRDefault="000438DA" w:rsidP="000438D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беспорядочными линиями (мазками), не умещающимися в пределах контура;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регуляция силы нажима:</w:t>
      </w:r>
    </w:p>
    <w:p w:rsidR="000438DA" w:rsidRPr="000438DA" w:rsidRDefault="000438DA" w:rsidP="000438D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регулирует силу нажима, раскрашивает в пределах контура;</w:t>
      </w:r>
    </w:p>
    <w:p w:rsidR="000438DA" w:rsidRPr="000438DA" w:rsidRDefault="000438DA" w:rsidP="000438D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не всегда регулирует силу нажима и размах;</w:t>
      </w:r>
    </w:p>
    <w:p w:rsidR="000438DA" w:rsidRPr="000438DA" w:rsidRDefault="000438DA" w:rsidP="000438D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не регулирует силу нажима, выходит за пределы контура.</w:t>
      </w:r>
    </w:p>
    <w:p w:rsidR="00053F72" w:rsidRDefault="000438DA" w:rsidP="0005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2.Регуляция деятельности</w:t>
      </w: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этом критерии выделены три группы показателей для более детальной характеристики отношения детей к деятельности):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отношение к оценке взрослого:</w:t>
      </w:r>
    </w:p>
    <w:p w:rsidR="000438DA" w:rsidRPr="000438DA" w:rsidRDefault="000438DA" w:rsidP="00721A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 реагирует на замечания взрослого, стремиться исправить ошибки, неточности;</w:t>
      </w:r>
    </w:p>
    <w:p w:rsidR="000438DA" w:rsidRPr="000438DA" w:rsidRDefault="000438DA" w:rsidP="00721A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 реагирует на оценку взрослого (при похвале – радуется, темп работы увеличивается, при критике – сникает, деятельность замедляется или вовсе прекращается);</w:t>
      </w:r>
    </w:p>
    <w:p w:rsidR="000438DA" w:rsidRPr="000438DA" w:rsidRDefault="000438DA" w:rsidP="00721A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безразличен</w:t>
      </w:r>
      <w:proofErr w:type="gramEnd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оценке взрослого (деятельность не изменяется);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оценка ребёнком созданного им изображения:</w:t>
      </w:r>
    </w:p>
    <w:p w:rsidR="000438DA" w:rsidRPr="000438DA" w:rsidRDefault="000438DA" w:rsidP="00043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адекватна;</w:t>
      </w:r>
    </w:p>
    <w:p w:rsidR="000438DA" w:rsidRPr="000438DA" w:rsidRDefault="000438DA" w:rsidP="00043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неадекватна (завышенная, заниженная);</w:t>
      </w:r>
    </w:p>
    <w:p w:rsidR="000438DA" w:rsidRPr="000438DA" w:rsidRDefault="000438DA" w:rsidP="00043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отсутствует;</w:t>
      </w:r>
    </w:p>
    <w:p w:rsidR="000438DA" w:rsidRPr="000438DA" w:rsidRDefault="000438DA" w:rsidP="00721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эмоциональное отношение к деятельности: насколько ярко (сильно, средне, безразлично) ребёнок относится:</w:t>
      </w:r>
    </w:p>
    <w:p w:rsidR="000438DA" w:rsidRPr="000438DA" w:rsidRDefault="000438DA" w:rsidP="000438D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 предложенному заданию;</w:t>
      </w:r>
    </w:p>
    <w:p w:rsidR="000438DA" w:rsidRPr="000438DA" w:rsidRDefault="000438DA" w:rsidP="000438D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процессу деятельности;</w:t>
      </w:r>
    </w:p>
    <w:p w:rsidR="000438DA" w:rsidRPr="000438DA" w:rsidRDefault="000438DA" w:rsidP="000438D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продукту собственной деятельности.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3.Уровень самостоятельности:</w:t>
      </w:r>
    </w:p>
    <w:p w:rsidR="000438DA" w:rsidRPr="000438DA" w:rsidRDefault="000438DA" w:rsidP="00721A3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выполняет задание самостоятельно, без помощи педагога, в случае необходимости обращается с вопросами;</w:t>
      </w:r>
    </w:p>
    <w:p w:rsidR="000438DA" w:rsidRPr="000438DA" w:rsidRDefault="000438DA" w:rsidP="00721A3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требуется незначительная помощь, с вопросами к взрослому обращается редко;</w:t>
      </w:r>
    </w:p>
    <w:p w:rsidR="000438DA" w:rsidRPr="000438DA" w:rsidRDefault="000438DA" w:rsidP="00721A3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необходима поддержка и стимуляция деятельности со стороны взрослого, сам с вопросами к взрослому не обращается.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4.Творчество: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самостоятельность замысла;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оригинальность изображения;</w:t>
      </w:r>
    </w:p>
    <w:p w:rsidR="000438DA" w:rsidRPr="000438DA" w:rsidRDefault="000438DA" w:rsidP="000438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стремление к наиболее полному раскрытию замысла.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Оценка детских работ по критерию «творчество» и названным в нём показателям носит не количественный, а качественный характер и даётся в описательной форме.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всем критериям, имеющим одну или две и три группы показателей, оценка даётся по трехбалльной системе: 1-й – 3 балла; 2-й – 2 балла; 3-й – 1 балл.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оценки показателей по каждому критерию и по каждому ребёнку суммируются. Наивысшее число баллов, которое может получить ребёнок, - 45, низшее – 15 баллов. На основе набранной суммы можно дифференцировать детей по уровню овладения навыками изобразительной деятельности. Для этого нужно создать ранговый ряд, то есть составить список детей в последовательности от высшего числа набранных ребёнком баллов к </w:t>
      </w:r>
      <w:proofErr w:type="gramStart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низшему</w:t>
      </w:r>
      <w:proofErr w:type="gramEnd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Такой ранговый ряд можно построить и по каждому критерию отдельно. Ранговый ря</w:t>
      </w:r>
      <w:r w:rsid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условно можно разделить на три</w:t>
      </w: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части. Так, если в группе диагностировалось 20 человек, то в каждой подгруппе может в среднем получиться 6 – 7 детей, но могут быть и резкие различия. Каждая из этих подгрупп будет отнесена к высшему, среднему и низшему уровню (по числу набранных балов).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Следующее диагностическое обследование, проведённое после целенаправленных занятий с детьми, должно изменить количество детей в каждой подгруппе за счёт увеличения дошкольников  в подгруппах высокого и среднего уровня и сокращения числа тех, кто выполнял изображение на низком уровне, что будет свидетельствовать об эффективности работы воспитателя.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текущей диагностики можно ограничиться первой группой критериев, построенной на анализе продуктов деятельности и позволяющей определить уровень овладения детьми навыками рисования, лепки, аппликации (опуская те критерии, которые не характерны для некоторых видов деятельности, как, например, цвет для лепки). Для определения уровня развития творчества к </w:t>
      </w: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этим показателям следует присоединить диагностику с </w:t>
      </w:r>
      <w:proofErr w:type="spellStart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дорисовыванием</w:t>
      </w:r>
      <w:proofErr w:type="spellEnd"/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кругов.</w:t>
      </w:r>
    </w:p>
    <w:p w:rsidR="000438DA" w:rsidRPr="000438DA" w:rsidRDefault="000438DA" w:rsidP="00053F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составить сводную таблицу, в которой будут представлены все оценки, полученные детьми по каждому критерию и показателю. Возьмём за основу данные показателей анализа продукта деятельности (их восемь).</w:t>
      </w:r>
    </w:p>
    <w:p w:rsidR="00053F72" w:rsidRPr="00053F72" w:rsidRDefault="00053F72" w:rsidP="00053F72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Сводная таблица оценок, полученных детьм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каждому критерию и показателю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10656" w:type="dxa"/>
        <w:tblInd w:w="-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49"/>
        <w:gridCol w:w="1035"/>
        <w:gridCol w:w="1370"/>
        <w:gridCol w:w="1594"/>
        <w:gridCol w:w="1715"/>
        <w:gridCol w:w="1403"/>
        <w:gridCol w:w="814"/>
        <w:gridCol w:w="1051"/>
      </w:tblGrid>
      <w:tr w:rsidR="00C55F0A" w:rsidRPr="00053F72" w:rsidTr="00C55F0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e8c277671016f0a9d99ee40097adac0444f5f49a"/>
            <w:bookmarkStart w:id="1" w:name="0"/>
            <w:bookmarkEnd w:id="0"/>
            <w:bookmarkEnd w:id="1"/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</w:t>
            </w:r>
          </w:p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C55F0A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53F72"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053F72" w:rsidRPr="00053F72" w:rsidRDefault="00053F72" w:rsidP="00053F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</w:tr>
      <w:tr w:rsidR="00C55F0A" w:rsidRPr="00053F72" w:rsidTr="00C55F0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Default="00C55F0A" w:rsidP="00C5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F0A" w:rsidRPr="00C55F0A" w:rsidRDefault="00C55F0A" w:rsidP="00C55F0A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C5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05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05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05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05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05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05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38DA" w:rsidRDefault="000438DA" w:rsidP="00053F72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3F72" w:rsidRPr="00053F72" w:rsidRDefault="00053F72" w:rsidP="00053F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Ранговый ряд, построенный на основе полученной детьми суммы баллов</w:t>
      </w:r>
    </w:p>
    <w:p w:rsidR="00053F72" w:rsidRPr="00053F72" w:rsidRDefault="00053F72" w:rsidP="00053F72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(от высшего числа к </w:t>
      </w:r>
      <w:proofErr w:type="gramStart"/>
      <w:r w:rsidRP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низшему</w:t>
      </w:r>
      <w:proofErr w:type="gramEnd"/>
      <w:r w:rsidRPr="00053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tbl>
      <w:tblPr>
        <w:tblW w:w="73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"/>
        <w:gridCol w:w="3509"/>
        <w:gridCol w:w="2219"/>
      </w:tblGrid>
      <w:tr w:rsidR="00053F72" w:rsidRPr="00053F72" w:rsidTr="00C55F0A">
        <w:trPr>
          <w:trHeight w:val="309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b4dc0bab67bab1745e2dfeb18fc7216be7bc0a99"/>
            <w:bookmarkStart w:id="3" w:name="1"/>
            <w:bookmarkEnd w:id="2"/>
            <w:bookmarkEnd w:id="3"/>
            <w:r w:rsidRPr="00053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053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053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053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3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Фамилия, имя ребёнка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3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Общее число баллов</w:t>
            </w:r>
          </w:p>
        </w:tc>
      </w:tr>
      <w:tr w:rsidR="00053F72" w:rsidRPr="00053F72" w:rsidTr="00C55F0A">
        <w:trPr>
          <w:trHeight w:val="309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C55F0A" w:rsidRDefault="00053F72" w:rsidP="00C55F0A">
            <w:pPr>
              <w:pStyle w:val="a6"/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3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Петров Иван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3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</w:tr>
      <w:tr w:rsidR="00C55F0A" w:rsidRPr="00053F72" w:rsidTr="00C55F0A">
        <w:trPr>
          <w:trHeight w:val="309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C55F0A">
            <w:pPr>
              <w:pStyle w:val="a6"/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053F72" w:rsidRDefault="00C55F0A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053F72" w:rsidRDefault="00C55F0A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55F0A" w:rsidRPr="00053F72" w:rsidTr="00C55F0A">
        <w:trPr>
          <w:trHeight w:val="309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C55F0A" w:rsidRDefault="00C55F0A" w:rsidP="00C55F0A">
            <w:pPr>
              <w:pStyle w:val="a6"/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053F72" w:rsidRDefault="00C55F0A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5F0A" w:rsidRPr="00053F72" w:rsidRDefault="00C55F0A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53F72" w:rsidRPr="00053F72" w:rsidTr="00C55F0A">
        <w:trPr>
          <w:trHeight w:val="309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C55F0A" w:rsidRDefault="00C55F0A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55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Наивысшее число баллов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53F72" w:rsidRPr="00053F72" w:rsidTr="00C55F0A">
        <w:trPr>
          <w:trHeight w:val="309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C55F0A" w:rsidRDefault="00C55F0A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55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Низшее число баллов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72" w:rsidRPr="00053F72" w:rsidRDefault="00053F72" w:rsidP="00053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C55F0A" w:rsidRDefault="00C55F0A" w:rsidP="00721A32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C55F0A">
        <w:rPr>
          <w:b/>
          <w:sz w:val="28"/>
          <w:szCs w:val="28"/>
        </w:rPr>
        <w:t xml:space="preserve">Виды контроля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21A32" w:rsidTr="00721A32">
        <w:tc>
          <w:tcPr>
            <w:tcW w:w="3190" w:type="dxa"/>
          </w:tcPr>
          <w:p w:rsidR="00721A32" w:rsidRDefault="00721A32" w:rsidP="00C55F0A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</w:rPr>
            </w:pPr>
            <w:r w:rsidRPr="00C55F0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190" w:type="dxa"/>
          </w:tcPr>
          <w:p w:rsidR="00721A32" w:rsidRDefault="00721A32" w:rsidP="00C55F0A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</w:rPr>
            </w:pPr>
            <w:r w:rsidRPr="00C55F0A">
              <w:rPr>
                <w:sz w:val="28"/>
                <w:szCs w:val="28"/>
              </w:rPr>
              <w:t>Цель проведения</w:t>
            </w:r>
          </w:p>
        </w:tc>
        <w:tc>
          <w:tcPr>
            <w:tcW w:w="3191" w:type="dxa"/>
          </w:tcPr>
          <w:p w:rsidR="00721A32" w:rsidRDefault="00721A32" w:rsidP="00721A32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C55F0A">
              <w:rPr>
                <w:sz w:val="28"/>
                <w:szCs w:val="28"/>
              </w:rPr>
              <w:t xml:space="preserve">Формы контроля </w:t>
            </w:r>
          </w:p>
          <w:p w:rsidR="00721A32" w:rsidRDefault="00721A32" w:rsidP="00C55F0A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21A32" w:rsidTr="008F2B90">
        <w:tc>
          <w:tcPr>
            <w:tcW w:w="9571" w:type="dxa"/>
            <w:gridSpan w:val="3"/>
          </w:tcPr>
          <w:p w:rsidR="00721A32" w:rsidRDefault="00721A32" w:rsidP="00C55F0A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</w:rPr>
            </w:pPr>
            <w:r w:rsidRPr="00C55F0A">
              <w:rPr>
                <w:sz w:val="28"/>
                <w:szCs w:val="28"/>
              </w:rPr>
              <w:t>Начальный или входной контроль</w:t>
            </w:r>
          </w:p>
        </w:tc>
      </w:tr>
      <w:tr w:rsidR="00721A32" w:rsidTr="00721A32">
        <w:tc>
          <w:tcPr>
            <w:tcW w:w="3190" w:type="dxa"/>
          </w:tcPr>
          <w:p w:rsidR="00721A32" w:rsidRPr="00721A32" w:rsidRDefault="00721A32" w:rsidP="00C55F0A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721A3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190" w:type="dxa"/>
          </w:tcPr>
          <w:p w:rsidR="00721A32" w:rsidRDefault="00721A32" w:rsidP="00721A32">
            <w:pPr>
              <w:pStyle w:val="a3"/>
              <w:spacing w:before="0" w:beforeAutospacing="0" w:after="135" w:afterAutospacing="0"/>
              <w:jc w:val="both"/>
              <w:rPr>
                <w:b/>
                <w:sz w:val="28"/>
                <w:szCs w:val="28"/>
              </w:rPr>
            </w:pPr>
            <w:r w:rsidRPr="00C55F0A">
              <w:rPr>
                <w:sz w:val="28"/>
                <w:szCs w:val="28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91" w:type="dxa"/>
          </w:tcPr>
          <w:p w:rsidR="00721A32" w:rsidRPr="00721A32" w:rsidRDefault="00721A32" w:rsidP="00721A32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</w:pPr>
            <w:r w:rsidRPr="00C55F0A">
              <w:rPr>
                <w:sz w:val="28"/>
                <w:szCs w:val="28"/>
              </w:rPr>
              <w:t>Беседа, опрос, тестирование, анкетирование</w:t>
            </w:r>
          </w:p>
        </w:tc>
      </w:tr>
      <w:tr w:rsidR="00721A32" w:rsidTr="008F2B90">
        <w:tc>
          <w:tcPr>
            <w:tcW w:w="9571" w:type="dxa"/>
            <w:gridSpan w:val="3"/>
          </w:tcPr>
          <w:p w:rsidR="00721A32" w:rsidRPr="00C55F0A" w:rsidRDefault="00721A32" w:rsidP="00721A32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</w:tr>
      <w:tr w:rsidR="00721A32" w:rsidTr="00721A32">
        <w:tc>
          <w:tcPr>
            <w:tcW w:w="3190" w:type="dxa"/>
          </w:tcPr>
          <w:p w:rsidR="00721A32" w:rsidRPr="00721A32" w:rsidRDefault="00721A32" w:rsidP="008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3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190" w:type="dxa"/>
          </w:tcPr>
          <w:p w:rsidR="00721A32" w:rsidRPr="00721A32" w:rsidRDefault="00721A32" w:rsidP="008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3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изменения уровня развития детей, их творческих способностей. Определение </w:t>
            </w:r>
            <w:r w:rsidRPr="0072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191" w:type="dxa"/>
          </w:tcPr>
          <w:p w:rsidR="00721A32" w:rsidRPr="00721A32" w:rsidRDefault="00721A32" w:rsidP="007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Выставка, конкурс, фестиваль, праздник, концерт, соревнование, творческая работа, презентация творческих </w:t>
            </w:r>
            <w:r w:rsidRPr="0072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демонстрация моделей, опрос, открытое занятие, коллективная рефлексия, отзыв, коллективный анализ работ, самоанализ, тестирование, анкетирование и др.</w:t>
            </w:r>
            <w:proofErr w:type="gramEnd"/>
          </w:p>
        </w:tc>
      </w:tr>
    </w:tbl>
    <w:p w:rsidR="004914D0" w:rsidRDefault="004914D0" w:rsidP="0048271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2F628E" w:rsidRDefault="002F628E" w:rsidP="00482710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tbl>
      <w:tblPr>
        <w:tblStyle w:val="a7"/>
        <w:tblW w:w="9747" w:type="dxa"/>
        <w:tblLayout w:type="fixed"/>
        <w:tblLook w:val="04A0"/>
      </w:tblPr>
      <w:tblGrid>
        <w:gridCol w:w="786"/>
        <w:gridCol w:w="3291"/>
        <w:gridCol w:w="1345"/>
        <w:gridCol w:w="1492"/>
        <w:gridCol w:w="2833"/>
      </w:tblGrid>
      <w:tr w:rsidR="002F628E" w:rsidTr="002F628E">
        <w:tc>
          <w:tcPr>
            <w:tcW w:w="786" w:type="dxa"/>
            <w:vMerge w:val="restart"/>
          </w:tcPr>
          <w:p w:rsidR="002F628E" w:rsidRPr="002F628E" w:rsidRDefault="002F628E" w:rsidP="008F2B9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1" w:type="dxa"/>
            <w:vMerge w:val="restart"/>
          </w:tcPr>
          <w:p w:rsidR="002F628E" w:rsidRPr="002F628E" w:rsidRDefault="002F628E" w:rsidP="008F2B9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837" w:type="dxa"/>
            <w:gridSpan w:val="2"/>
          </w:tcPr>
          <w:p w:rsidR="002F628E" w:rsidRPr="002F628E" w:rsidRDefault="002F628E" w:rsidP="008F2B9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33" w:type="dxa"/>
            <w:vMerge w:val="restart"/>
          </w:tcPr>
          <w:p w:rsidR="002F628E" w:rsidRPr="002F628E" w:rsidRDefault="002F628E" w:rsidP="008F2B90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  <w:p w:rsidR="002F628E" w:rsidRPr="002F628E" w:rsidRDefault="002F628E" w:rsidP="008F2B9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2F628E" w:rsidTr="002F628E">
        <w:tc>
          <w:tcPr>
            <w:tcW w:w="786" w:type="dxa"/>
            <w:vMerge/>
          </w:tcPr>
          <w:p w:rsidR="002F628E" w:rsidRDefault="002F628E" w:rsidP="00482710">
            <w:pPr>
              <w:pStyle w:val="a3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:rsidR="002F628E" w:rsidRDefault="002F628E" w:rsidP="00482710">
            <w:pPr>
              <w:pStyle w:val="a3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2F628E" w:rsidRPr="002F628E" w:rsidRDefault="002F628E" w:rsidP="00482710">
            <w:pPr>
              <w:pStyle w:val="a3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  <w:r w:rsidRPr="002F628E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2F628E" w:rsidRPr="002F628E" w:rsidRDefault="002F628E" w:rsidP="00482710">
            <w:pPr>
              <w:pStyle w:val="a3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  <w:r w:rsidRPr="002F628E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2833" w:type="dxa"/>
            <w:vMerge/>
          </w:tcPr>
          <w:p w:rsidR="002F628E" w:rsidRDefault="002F628E" w:rsidP="00482710">
            <w:pPr>
              <w:pStyle w:val="a3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2F628E" w:rsidTr="002F628E">
        <w:tc>
          <w:tcPr>
            <w:tcW w:w="786" w:type="dxa"/>
          </w:tcPr>
          <w:p w:rsidR="002F628E" w:rsidRPr="002F628E" w:rsidRDefault="002F628E" w:rsidP="002F628E">
            <w:pPr>
              <w:pStyle w:val="a3"/>
              <w:numPr>
                <w:ilvl w:val="0"/>
                <w:numId w:val="25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2F628E" w:rsidRPr="002F628E" w:rsidRDefault="002F628E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345" w:type="dxa"/>
          </w:tcPr>
          <w:p w:rsidR="002F628E" w:rsidRPr="002F628E" w:rsidRDefault="002F628E" w:rsidP="002F628E">
            <w:pPr>
              <w:pStyle w:val="a3"/>
              <w:spacing w:before="0" w:beforeAutospacing="0" w:after="135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28E" w:rsidRPr="002F628E" w:rsidRDefault="002F628E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2F628E" w:rsidRPr="006C120E" w:rsidRDefault="006C120E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>Диагностические задания: опросы, художественные  работы; наблюдения за работой учеников.</w:t>
            </w:r>
          </w:p>
        </w:tc>
      </w:tr>
      <w:tr w:rsidR="002F628E" w:rsidTr="002F628E">
        <w:tc>
          <w:tcPr>
            <w:tcW w:w="786" w:type="dxa"/>
          </w:tcPr>
          <w:p w:rsidR="002F628E" w:rsidRPr="002F628E" w:rsidRDefault="002F628E" w:rsidP="002F628E">
            <w:pPr>
              <w:pStyle w:val="a3"/>
              <w:numPr>
                <w:ilvl w:val="0"/>
                <w:numId w:val="25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2F628E" w:rsidRPr="002F628E" w:rsidRDefault="004A5493" w:rsidP="002F628E">
            <w:pPr>
              <w:pStyle w:val="a3"/>
              <w:spacing w:before="0" w:beforeAutospacing="0" w:after="135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  <w:r w:rsidR="006F7C13">
              <w:rPr>
                <w:sz w:val="28"/>
                <w:szCs w:val="28"/>
              </w:rPr>
              <w:t xml:space="preserve"> «Муравьишки на цветке»</w:t>
            </w:r>
          </w:p>
        </w:tc>
        <w:tc>
          <w:tcPr>
            <w:tcW w:w="1345" w:type="dxa"/>
          </w:tcPr>
          <w:p w:rsidR="002F628E" w:rsidRDefault="002F628E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2F628E" w:rsidRPr="002F628E" w:rsidRDefault="002F628E" w:rsidP="002F628E">
            <w:pPr>
              <w:jc w:val="center"/>
              <w:rPr>
                <w:rFonts w:ascii="Times New Roman" w:hAnsi="Times New Roman" w:cs="Times New Roman"/>
              </w:rPr>
            </w:pPr>
            <w:r w:rsidRPr="002F6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2F628E" w:rsidRPr="006C120E" w:rsidRDefault="006C120E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>Теоретические вопросы, творческая деятельность учащихся.  </w:t>
            </w:r>
          </w:p>
        </w:tc>
      </w:tr>
      <w:tr w:rsidR="004A5493" w:rsidTr="002F628E">
        <w:tc>
          <w:tcPr>
            <w:tcW w:w="786" w:type="dxa"/>
          </w:tcPr>
          <w:p w:rsidR="004A5493" w:rsidRPr="002F628E" w:rsidRDefault="004A5493" w:rsidP="002F628E">
            <w:pPr>
              <w:pStyle w:val="a3"/>
              <w:numPr>
                <w:ilvl w:val="0"/>
                <w:numId w:val="25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4A5493" w:rsidRPr="002F628E" w:rsidRDefault="004A5493" w:rsidP="002F628E">
            <w:pPr>
              <w:pStyle w:val="a3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F628E">
              <w:rPr>
                <w:sz w:val="28"/>
                <w:szCs w:val="28"/>
              </w:rPr>
              <w:t>Рисование ватными палочками</w:t>
            </w:r>
            <w:r>
              <w:rPr>
                <w:sz w:val="28"/>
                <w:szCs w:val="28"/>
              </w:rPr>
              <w:t xml:space="preserve"> «</w:t>
            </w:r>
            <w:r w:rsidR="00EC2FCD">
              <w:rPr>
                <w:sz w:val="28"/>
                <w:szCs w:val="28"/>
              </w:rPr>
              <w:t>Подводный мир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345" w:type="dxa"/>
          </w:tcPr>
          <w:p w:rsidR="004A5493" w:rsidRDefault="004A5493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4A5493" w:rsidRPr="002F628E" w:rsidRDefault="004A5493" w:rsidP="002F6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4A5493" w:rsidRPr="006C120E" w:rsidRDefault="006C120E" w:rsidP="006C12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Теоретические вопросы, творческая деятельность учащихся.  </w:t>
            </w:r>
            <w:r w:rsidRPr="006C120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на стенде.</w:t>
            </w:r>
          </w:p>
        </w:tc>
      </w:tr>
      <w:tr w:rsidR="002F628E" w:rsidTr="002F628E">
        <w:tc>
          <w:tcPr>
            <w:tcW w:w="786" w:type="dxa"/>
          </w:tcPr>
          <w:p w:rsidR="002F628E" w:rsidRPr="002F628E" w:rsidRDefault="002F628E" w:rsidP="002F628E">
            <w:pPr>
              <w:pStyle w:val="a3"/>
              <w:numPr>
                <w:ilvl w:val="0"/>
                <w:numId w:val="25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2F628E" w:rsidRPr="002F628E" w:rsidRDefault="002F628E" w:rsidP="002F628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8E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промыслы: </w:t>
            </w:r>
          </w:p>
          <w:p w:rsidR="002F628E" w:rsidRPr="002F628E" w:rsidRDefault="002F628E" w:rsidP="002F628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8E">
              <w:rPr>
                <w:rFonts w:ascii="Times New Roman" w:hAnsi="Times New Roman" w:cs="Times New Roman"/>
                <w:sz w:val="28"/>
                <w:szCs w:val="28"/>
              </w:rPr>
              <w:t xml:space="preserve">гжель, </w:t>
            </w:r>
          </w:p>
          <w:p w:rsidR="002F628E" w:rsidRPr="002F628E" w:rsidRDefault="002F628E" w:rsidP="002F628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8E">
              <w:rPr>
                <w:rFonts w:ascii="Times New Roman" w:hAnsi="Times New Roman" w:cs="Times New Roman"/>
                <w:sz w:val="28"/>
                <w:szCs w:val="28"/>
              </w:rPr>
              <w:t xml:space="preserve">хохлома, </w:t>
            </w:r>
          </w:p>
          <w:p w:rsidR="002F628E" w:rsidRPr="002F628E" w:rsidRDefault="002F628E" w:rsidP="006C12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628E">
              <w:rPr>
                <w:sz w:val="28"/>
                <w:szCs w:val="28"/>
              </w:rPr>
              <w:t>жестовская роспись</w:t>
            </w:r>
          </w:p>
        </w:tc>
        <w:tc>
          <w:tcPr>
            <w:tcW w:w="1345" w:type="dxa"/>
          </w:tcPr>
          <w:p w:rsidR="002F628E" w:rsidRDefault="002F628E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2F628E" w:rsidRDefault="002F628E" w:rsidP="002F628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2F628E" w:rsidRDefault="002F628E" w:rsidP="002F628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F628E">
              <w:rPr>
                <w:bCs/>
                <w:sz w:val="28"/>
                <w:szCs w:val="28"/>
              </w:rPr>
              <w:t>1</w:t>
            </w:r>
          </w:p>
          <w:p w:rsidR="002F628E" w:rsidRDefault="002F628E" w:rsidP="002F628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F628E" w:rsidRPr="002F628E" w:rsidRDefault="002F628E" w:rsidP="002F628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2F628E" w:rsidRPr="006C120E" w:rsidRDefault="006C120E" w:rsidP="006C120E">
            <w:pPr>
              <w:pStyle w:val="a6"/>
              <w:tabs>
                <w:tab w:val="left" w:pos="3945"/>
              </w:tabs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0E">
              <w:rPr>
                <w:rFonts w:ascii="Times New Roman" w:hAnsi="Times New Roman" w:cs="Times New Roman"/>
                <w:sz w:val="28"/>
                <w:szCs w:val="28"/>
              </w:rPr>
              <w:t>Участие детских работ в тематическом дне «День народных традиций»</w:t>
            </w:r>
          </w:p>
        </w:tc>
      </w:tr>
      <w:tr w:rsidR="005631E2" w:rsidTr="002F628E">
        <w:tc>
          <w:tcPr>
            <w:tcW w:w="786" w:type="dxa"/>
          </w:tcPr>
          <w:p w:rsidR="005631E2" w:rsidRPr="002F628E" w:rsidRDefault="005631E2" w:rsidP="002F628E">
            <w:pPr>
              <w:pStyle w:val="a3"/>
              <w:numPr>
                <w:ilvl w:val="0"/>
                <w:numId w:val="25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5631E2" w:rsidRPr="005631E2" w:rsidRDefault="005631E2" w:rsidP="002F628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E2">
              <w:rPr>
                <w:rFonts w:ascii="Times New Roman" w:hAnsi="Times New Roman" w:cs="Times New Roman"/>
                <w:sz w:val="28"/>
                <w:szCs w:val="28"/>
              </w:rPr>
              <w:t>Рисование техникой «</w:t>
            </w:r>
            <w:proofErr w:type="spellStart"/>
            <w:r w:rsidRPr="005631E2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563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063B">
              <w:rPr>
                <w:rFonts w:ascii="Times New Roman" w:hAnsi="Times New Roman" w:cs="Times New Roman"/>
                <w:sz w:val="28"/>
                <w:szCs w:val="28"/>
              </w:rPr>
              <w:t xml:space="preserve"> «Ночной город»</w:t>
            </w:r>
          </w:p>
        </w:tc>
        <w:tc>
          <w:tcPr>
            <w:tcW w:w="1345" w:type="dxa"/>
          </w:tcPr>
          <w:p w:rsidR="005631E2" w:rsidRDefault="005631E2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631E2" w:rsidRDefault="005631E2" w:rsidP="002F628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631E2" w:rsidRPr="002F628E" w:rsidRDefault="00821014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>Теоретические вопросы,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наблюдение за творческой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деятельность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учащихся.  </w:t>
            </w:r>
          </w:p>
        </w:tc>
      </w:tr>
      <w:tr w:rsidR="002F628E" w:rsidTr="002F628E">
        <w:tc>
          <w:tcPr>
            <w:tcW w:w="786" w:type="dxa"/>
          </w:tcPr>
          <w:p w:rsidR="002F628E" w:rsidRPr="002F628E" w:rsidRDefault="002F628E" w:rsidP="002F628E">
            <w:pPr>
              <w:pStyle w:val="a3"/>
              <w:numPr>
                <w:ilvl w:val="0"/>
                <w:numId w:val="25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2F628E" w:rsidRPr="002F628E" w:rsidRDefault="002F628E" w:rsidP="002F628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8E">
              <w:rPr>
                <w:rFonts w:ascii="Times New Roman" w:hAnsi="Times New Roman" w:cs="Times New Roman"/>
                <w:sz w:val="28"/>
                <w:szCs w:val="28"/>
              </w:rPr>
              <w:t>Рисование гуашью пейзажа</w:t>
            </w:r>
          </w:p>
        </w:tc>
        <w:tc>
          <w:tcPr>
            <w:tcW w:w="1345" w:type="dxa"/>
          </w:tcPr>
          <w:p w:rsidR="002F628E" w:rsidRDefault="002F628E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2F628E" w:rsidRPr="002F628E" w:rsidRDefault="002F628E" w:rsidP="002F628E">
            <w:pPr>
              <w:jc w:val="center"/>
              <w:rPr>
                <w:rFonts w:ascii="Times New Roman" w:hAnsi="Times New Roman" w:cs="Times New Roman"/>
              </w:rPr>
            </w:pPr>
            <w:r w:rsidRPr="002F6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2F628E" w:rsidRPr="002F628E" w:rsidRDefault="00821014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Наблюдение за творческой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учащихся.  </w:t>
            </w:r>
            <w:r w:rsidRPr="006C120E">
              <w:rPr>
                <w:sz w:val="28"/>
                <w:szCs w:val="28"/>
              </w:rPr>
              <w:t>Выставка детских рисунков на стенде</w:t>
            </w:r>
            <w:r>
              <w:rPr>
                <w:sz w:val="28"/>
                <w:szCs w:val="28"/>
              </w:rPr>
              <w:t xml:space="preserve"> на фоне репродукций.</w:t>
            </w:r>
          </w:p>
        </w:tc>
      </w:tr>
      <w:tr w:rsidR="00821014" w:rsidTr="002F628E">
        <w:tc>
          <w:tcPr>
            <w:tcW w:w="786" w:type="dxa"/>
          </w:tcPr>
          <w:p w:rsidR="00821014" w:rsidRPr="002F628E" w:rsidRDefault="00821014" w:rsidP="002F628E">
            <w:pPr>
              <w:pStyle w:val="a3"/>
              <w:numPr>
                <w:ilvl w:val="0"/>
                <w:numId w:val="25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21014" w:rsidRPr="002F628E" w:rsidRDefault="00821014" w:rsidP="002F628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8E">
              <w:rPr>
                <w:rFonts w:ascii="Times New Roman" w:hAnsi="Times New Roman" w:cs="Times New Roman"/>
                <w:sz w:val="28"/>
                <w:szCs w:val="28"/>
              </w:rPr>
              <w:t>Рисование акварелью натюрморта</w:t>
            </w:r>
          </w:p>
        </w:tc>
        <w:tc>
          <w:tcPr>
            <w:tcW w:w="1345" w:type="dxa"/>
          </w:tcPr>
          <w:p w:rsidR="00821014" w:rsidRDefault="00821014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821014" w:rsidRPr="002F628E" w:rsidRDefault="00821014" w:rsidP="002F628E">
            <w:pPr>
              <w:jc w:val="center"/>
              <w:rPr>
                <w:rFonts w:ascii="Times New Roman" w:hAnsi="Times New Roman" w:cs="Times New Roman"/>
              </w:rPr>
            </w:pPr>
            <w:r w:rsidRPr="002F6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821014" w:rsidRPr="002F628E" w:rsidRDefault="00821014" w:rsidP="002A12C8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Наблюдение за творческой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деятельность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учащихся.  </w:t>
            </w:r>
            <w:r w:rsidRPr="006C120E">
              <w:rPr>
                <w:sz w:val="28"/>
                <w:szCs w:val="28"/>
              </w:rPr>
              <w:t>Выставка детских рисунков на стенде</w:t>
            </w:r>
            <w:r>
              <w:rPr>
                <w:sz w:val="28"/>
                <w:szCs w:val="28"/>
              </w:rPr>
              <w:t xml:space="preserve"> на фоне репродукций.</w:t>
            </w:r>
          </w:p>
        </w:tc>
      </w:tr>
      <w:tr w:rsidR="00821014" w:rsidTr="002F628E">
        <w:tc>
          <w:tcPr>
            <w:tcW w:w="786" w:type="dxa"/>
          </w:tcPr>
          <w:p w:rsidR="00821014" w:rsidRPr="002F628E" w:rsidRDefault="00821014" w:rsidP="002F628E">
            <w:pPr>
              <w:pStyle w:val="a3"/>
              <w:numPr>
                <w:ilvl w:val="0"/>
                <w:numId w:val="25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21014" w:rsidRPr="002F628E" w:rsidRDefault="00821014" w:rsidP="002F628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345" w:type="dxa"/>
          </w:tcPr>
          <w:p w:rsidR="00821014" w:rsidRDefault="00821014" w:rsidP="005631E2">
            <w:pPr>
              <w:pStyle w:val="a3"/>
              <w:spacing w:before="0" w:beforeAutospacing="0" w:after="135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21014" w:rsidRPr="002F628E" w:rsidRDefault="00821014" w:rsidP="002F6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821014" w:rsidRPr="002F628E" w:rsidRDefault="00821014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выставки детских рисунков на стенде Центра.</w:t>
            </w:r>
          </w:p>
        </w:tc>
      </w:tr>
      <w:tr w:rsidR="00821014" w:rsidTr="00350AF5">
        <w:tc>
          <w:tcPr>
            <w:tcW w:w="4077" w:type="dxa"/>
            <w:gridSpan w:val="2"/>
          </w:tcPr>
          <w:p w:rsidR="00821014" w:rsidRDefault="00821014" w:rsidP="002F628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837" w:type="dxa"/>
            <w:gridSpan w:val="2"/>
          </w:tcPr>
          <w:p w:rsidR="00821014" w:rsidRPr="00821014" w:rsidRDefault="00821014" w:rsidP="002F6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0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занятий</w:t>
            </w:r>
          </w:p>
        </w:tc>
        <w:tc>
          <w:tcPr>
            <w:tcW w:w="2833" w:type="dxa"/>
          </w:tcPr>
          <w:p w:rsidR="00821014" w:rsidRDefault="00821014" w:rsidP="00482710">
            <w:pPr>
              <w:pStyle w:val="a3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</w:tr>
    </w:tbl>
    <w:p w:rsidR="002F628E" w:rsidRDefault="002F628E" w:rsidP="00482710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:rsidR="004A5493" w:rsidRDefault="004A5493" w:rsidP="004A5493">
      <w:pPr>
        <w:tabs>
          <w:tab w:val="left" w:pos="3945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A5493" w:rsidRPr="009A5BE6" w:rsidRDefault="004A5493" w:rsidP="004A54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занятие. Знакомство с детьми.</w:t>
      </w:r>
    </w:p>
    <w:p w:rsidR="004A5493" w:rsidRDefault="004A5493" w:rsidP="004A5493">
      <w:pPr>
        <w:numPr>
          <w:ilvl w:val="0"/>
          <w:numId w:val="2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работе с материалом, колющими и режущим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инструментами, с лаком, клеем.</w:t>
      </w:r>
    </w:p>
    <w:p w:rsidR="004A5493" w:rsidRPr="009A5BE6" w:rsidRDefault="004A5493" w:rsidP="004A5493">
      <w:pPr>
        <w:numPr>
          <w:ilvl w:val="0"/>
          <w:numId w:val="2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видами ДПИ.</w:t>
      </w:r>
    </w:p>
    <w:p w:rsidR="004A5493" w:rsidRDefault="004A5493" w:rsidP="004A5493">
      <w:pPr>
        <w:numPr>
          <w:ilvl w:val="0"/>
          <w:numId w:val="2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вопросы.</w:t>
      </w:r>
    </w:p>
    <w:p w:rsidR="004A5493" w:rsidRDefault="004A5493" w:rsidP="004A5493">
      <w:pPr>
        <w:numPr>
          <w:ilvl w:val="0"/>
          <w:numId w:val="2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группой,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обучения на смену, расписанием занятий.</w:t>
      </w:r>
    </w:p>
    <w:p w:rsidR="004A5493" w:rsidRDefault="004A5493" w:rsidP="001D1C42">
      <w:pPr>
        <w:tabs>
          <w:tab w:val="left" w:pos="3945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493">
        <w:rPr>
          <w:rFonts w:ascii="Times New Roman" w:hAnsi="Times New Roman" w:cs="Times New Roman"/>
          <w:b/>
          <w:sz w:val="28"/>
          <w:szCs w:val="28"/>
        </w:rPr>
        <w:t>Рисование пальчиками «Муравьишки на цветке»</w:t>
      </w:r>
    </w:p>
    <w:p w:rsidR="004A5493" w:rsidRDefault="001D1C42" w:rsidP="00654004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C42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04" w:rsidRDefault="001D1C42" w:rsidP="001D1C42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техник рисования. Разнообразие инструментария для рисования. </w:t>
      </w:r>
      <w:r w:rsidR="00654004">
        <w:rPr>
          <w:rFonts w:ascii="Times New Roman" w:hAnsi="Times New Roman" w:cs="Times New Roman"/>
          <w:sz w:val="28"/>
          <w:szCs w:val="28"/>
        </w:rPr>
        <w:t xml:space="preserve">Путешествие в лес. Среда обитания муравьев. Показ иллюстраций. </w:t>
      </w:r>
      <w:r w:rsidR="00EC2FCD">
        <w:rPr>
          <w:rFonts w:ascii="Times New Roman" w:hAnsi="Times New Roman" w:cs="Times New Roman"/>
          <w:sz w:val="28"/>
          <w:szCs w:val="28"/>
        </w:rPr>
        <w:t xml:space="preserve">Демонстрация работ детей с предыдущих смен. </w:t>
      </w:r>
      <w:r w:rsidR="00654004">
        <w:rPr>
          <w:rFonts w:ascii="Times New Roman" w:hAnsi="Times New Roman" w:cs="Times New Roman"/>
          <w:sz w:val="28"/>
          <w:szCs w:val="28"/>
        </w:rPr>
        <w:t xml:space="preserve">Показ последовательности исполнения работ. </w:t>
      </w:r>
      <w:r w:rsidR="00EC2FCD">
        <w:rPr>
          <w:rFonts w:ascii="Times New Roman" w:hAnsi="Times New Roman" w:cs="Times New Roman"/>
          <w:sz w:val="28"/>
          <w:szCs w:val="28"/>
        </w:rPr>
        <w:t xml:space="preserve">Цветоощущение. </w:t>
      </w:r>
    </w:p>
    <w:p w:rsidR="00654004" w:rsidRDefault="00654004" w:rsidP="00654004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</w:p>
    <w:p w:rsidR="001D1C42" w:rsidRDefault="00654004" w:rsidP="001D1C42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«Цветок». Техника безопасности. Подготовка рабочего места для применения техники пальчикового рисования. Выполнение изображения. Макание пальчиков в краску. Посредством нажима на бумагу воспроизведение головы и туловища муравьев. </w:t>
      </w:r>
      <w:r w:rsidR="00EC2FCD">
        <w:rPr>
          <w:rFonts w:ascii="Times New Roman" w:hAnsi="Times New Roman" w:cs="Times New Roman"/>
          <w:sz w:val="28"/>
          <w:szCs w:val="28"/>
        </w:rPr>
        <w:t xml:space="preserve">Использование трех цветов в рисовании пальчиков. Завершение работы карандашами, фломастерами, восковыми мелками. </w:t>
      </w:r>
    </w:p>
    <w:p w:rsidR="00EC2FCD" w:rsidRDefault="00EC2FCD" w:rsidP="00EC2FCD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ватными палочками </w:t>
      </w:r>
      <w:r w:rsidR="00B94AE7">
        <w:rPr>
          <w:rFonts w:ascii="Times New Roman" w:hAnsi="Times New Roman" w:cs="Times New Roman"/>
          <w:b/>
          <w:sz w:val="28"/>
          <w:szCs w:val="28"/>
        </w:rPr>
        <w:t>«Подводный мир</w:t>
      </w:r>
      <w:r w:rsidRPr="00EC2FCD">
        <w:rPr>
          <w:rFonts w:ascii="Times New Roman" w:hAnsi="Times New Roman" w:cs="Times New Roman"/>
          <w:b/>
          <w:sz w:val="28"/>
          <w:szCs w:val="28"/>
        </w:rPr>
        <w:t>»</w:t>
      </w:r>
    </w:p>
    <w:p w:rsidR="00EC2FCD" w:rsidRDefault="00EC2FCD" w:rsidP="00EC2FCD">
      <w:pPr>
        <w:tabs>
          <w:tab w:val="left" w:pos="3945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EC2FCD" w:rsidRDefault="00EC2FCD" w:rsidP="00EC2FCD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техник рисования. Разнообразие инструментария для рисования. Возвращение в предыдущее занятие (инструментарий).  Изучение свойств инструментария. Путешествие в морской мир. Обитатели подводного мира. </w:t>
      </w:r>
      <w:r w:rsidR="00B94AE7">
        <w:rPr>
          <w:rFonts w:ascii="Times New Roman" w:hAnsi="Times New Roman" w:cs="Times New Roman"/>
          <w:sz w:val="28"/>
          <w:szCs w:val="28"/>
        </w:rPr>
        <w:t xml:space="preserve">Демонстрация иллюстраций. Этапность выполнения работы. Выделение частей композиции. </w:t>
      </w:r>
    </w:p>
    <w:p w:rsidR="00B94AE7" w:rsidRDefault="00B94AE7" w:rsidP="00B94AE7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</w:p>
    <w:p w:rsidR="008A234C" w:rsidRPr="006B5831" w:rsidRDefault="00B94AE7" w:rsidP="00B94AE7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возможностей нового инструмента рисования. </w:t>
      </w:r>
      <w:r w:rsidR="008A234C">
        <w:rPr>
          <w:rFonts w:ascii="Times New Roman" w:hAnsi="Times New Roman" w:cs="Times New Roman"/>
          <w:sz w:val="28"/>
          <w:szCs w:val="28"/>
        </w:rPr>
        <w:t>Проба инструментария. Построение композиции. Исполнение работы.</w:t>
      </w:r>
    </w:p>
    <w:p w:rsidR="008A234C" w:rsidRPr="008A234C" w:rsidRDefault="008A234C" w:rsidP="008A234C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4C">
        <w:rPr>
          <w:rFonts w:ascii="Times New Roman" w:hAnsi="Times New Roman" w:cs="Times New Roman"/>
          <w:b/>
          <w:sz w:val="28"/>
          <w:szCs w:val="28"/>
        </w:rPr>
        <w:t>Народные промыслы:</w:t>
      </w:r>
    </w:p>
    <w:p w:rsidR="008A234C" w:rsidRPr="00701103" w:rsidRDefault="008A234C" w:rsidP="008A234C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103">
        <w:rPr>
          <w:rFonts w:ascii="Times New Roman" w:hAnsi="Times New Roman" w:cs="Times New Roman"/>
          <w:b/>
          <w:sz w:val="28"/>
          <w:szCs w:val="28"/>
        </w:rPr>
        <w:t xml:space="preserve">Гжель. </w:t>
      </w:r>
      <w:r w:rsidR="003174FC" w:rsidRPr="007011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74FC" w:rsidRPr="002F628E" w:rsidRDefault="003174FC" w:rsidP="00D44EAA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3174FC" w:rsidRDefault="003174FC" w:rsidP="008A234C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 в историю производства народного промысла с росписью гжели. </w:t>
      </w:r>
    </w:p>
    <w:p w:rsidR="008F2B90" w:rsidRDefault="003174FC" w:rsidP="008A234C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производство.</w:t>
      </w:r>
      <w:r w:rsidR="00D44EAA">
        <w:rPr>
          <w:rFonts w:ascii="Times New Roman" w:hAnsi="Times New Roman" w:cs="Times New Roman"/>
          <w:sz w:val="28"/>
          <w:szCs w:val="28"/>
        </w:rPr>
        <w:t xml:space="preserve"> Материал. Альтернатива материала.</w:t>
      </w:r>
      <w:r>
        <w:rPr>
          <w:rFonts w:ascii="Times New Roman" w:hAnsi="Times New Roman" w:cs="Times New Roman"/>
          <w:sz w:val="28"/>
          <w:szCs w:val="28"/>
        </w:rPr>
        <w:t xml:space="preserve"> Искусство или ремесло? Демонстрация посуды с гжельской росписью. Анализ цветовой гаммы. Анализ форм. Демонстрация таблицы элементов росписи</w:t>
      </w:r>
      <w:r w:rsidR="008F2B90">
        <w:rPr>
          <w:rFonts w:ascii="Times New Roman" w:hAnsi="Times New Roman" w:cs="Times New Roman"/>
          <w:sz w:val="28"/>
          <w:szCs w:val="28"/>
        </w:rPr>
        <w:t xml:space="preserve"> и образцов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F2B90">
        <w:rPr>
          <w:rFonts w:ascii="Times New Roman" w:hAnsi="Times New Roman" w:cs="Times New Roman"/>
          <w:sz w:val="28"/>
          <w:szCs w:val="28"/>
        </w:rPr>
        <w:t>Этапность исполнения. Основные элементы.</w:t>
      </w:r>
    </w:p>
    <w:p w:rsidR="008F2B90" w:rsidRDefault="008F2B90" w:rsidP="008F2B90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</w:p>
    <w:p w:rsidR="008F2B90" w:rsidRDefault="008F2B90" w:rsidP="008A234C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палитры. Смешение цвета (синий, белый). Выбор элементов. Рисование по образцу. </w:t>
      </w:r>
    </w:p>
    <w:p w:rsidR="00701103" w:rsidRPr="00450FA0" w:rsidRDefault="00701103" w:rsidP="00701103">
      <w:pPr>
        <w:tabs>
          <w:tab w:val="left" w:pos="394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FA0">
        <w:rPr>
          <w:rFonts w:ascii="Times New Roman" w:hAnsi="Times New Roman" w:cs="Times New Roman"/>
          <w:b/>
          <w:sz w:val="28"/>
          <w:szCs w:val="28"/>
        </w:rPr>
        <w:t>Хохлома.</w:t>
      </w:r>
    </w:p>
    <w:p w:rsidR="00701103" w:rsidRPr="002F628E" w:rsidRDefault="00701103" w:rsidP="00D44EAA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701103" w:rsidRDefault="00701103" w:rsidP="0070110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 в историю производства народного промысла с росписью хохломы. </w:t>
      </w:r>
    </w:p>
    <w:p w:rsidR="00701103" w:rsidRDefault="00701103" w:rsidP="0070110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производство. Искусство или ремесло? Демонстрация посуды с хохломской росписью. Анализ цветовой гаммы. Анализ форм. Демонстрация таблицы элементов росписи и образцов.  Этапность исполнения. Основные элементы.</w:t>
      </w:r>
    </w:p>
    <w:p w:rsidR="00701103" w:rsidRDefault="00701103" w:rsidP="0070110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</w:p>
    <w:p w:rsidR="00701103" w:rsidRDefault="00701103" w:rsidP="005B59FB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палитры. Смешение цвета</w:t>
      </w:r>
      <w:r w:rsidR="00450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Выбор элементов. Рисование по образцу. </w:t>
      </w:r>
    </w:p>
    <w:p w:rsidR="00D44EAA" w:rsidRDefault="006B5831" w:rsidP="00D44EAA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</w:t>
      </w:r>
      <w:r w:rsidR="00450FA0" w:rsidRPr="00450FA0">
        <w:rPr>
          <w:rFonts w:ascii="Times New Roman" w:hAnsi="Times New Roman" w:cs="Times New Roman"/>
          <w:b/>
          <w:sz w:val="28"/>
          <w:szCs w:val="28"/>
        </w:rPr>
        <w:t>стовская роспись.</w:t>
      </w:r>
      <w:r w:rsidR="00450FA0" w:rsidRPr="0045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AA" w:rsidRDefault="00D44EAA" w:rsidP="00D44EAA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450FA0" w:rsidRDefault="00450FA0" w:rsidP="00450FA0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 в историю производства народ</w:t>
      </w:r>
      <w:r w:rsidR="006B5831">
        <w:rPr>
          <w:rFonts w:ascii="Times New Roman" w:hAnsi="Times New Roman" w:cs="Times New Roman"/>
          <w:sz w:val="28"/>
          <w:szCs w:val="28"/>
        </w:rPr>
        <w:t>ного промысла с жостовской росписью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4EAA">
        <w:rPr>
          <w:rFonts w:ascii="Times New Roman" w:hAnsi="Times New Roman" w:cs="Times New Roman"/>
          <w:sz w:val="28"/>
          <w:szCs w:val="28"/>
        </w:rPr>
        <w:t xml:space="preserve">Изображение животных, фруктов, цветов. Материал. Лакировка металла. </w:t>
      </w:r>
      <w:r>
        <w:rPr>
          <w:rFonts w:ascii="Times New Roman" w:hAnsi="Times New Roman" w:cs="Times New Roman"/>
          <w:sz w:val="28"/>
          <w:szCs w:val="28"/>
        </w:rPr>
        <w:t xml:space="preserve">Искусство или ремесло? </w:t>
      </w:r>
      <w:r w:rsidR="00D44EAA">
        <w:rPr>
          <w:rFonts w:ascii="Times New Roman" w:hAnsi="Times New Roman" w:cs="Times New Roman"/>
          <w:sz w:val="28"/>
          <w:szCs w:val="28"/>
        </w:rPr>
        <w:t>Демонстрация подноса с жостовской</w:t>
      </w:r>
      <w:r>
        <w:rPr>
          <w:rFonts w:ascii="Times New Roman" w:hAnsi="Times New Roman" w:cs="Times New Roman"/>
          <w:sz w:val="28"/>
          <w:szCs w:val="28"/>
        </w:rPr>
        <w:t xml:space="preserve"> росписью. Анализ цветовой гаммы. Анализ форм. </w:t>
      </w:r>
      <w:r w:rsidR="00D44EAA">
        <w:rPr>
          <w:rFonts w:ascii="Times New Roman" w:hAnsi="Times New Roman" w:cs="Times New Roman"/>
          <w:sz w:val="28"/>
          <w:szCs w:val="28"/>
        </w:rPr>
        <w:t xml:space="preserve">Особенности росписи. </w:t>
      </w:r>
      <w:r>
        <w:rPr>
          <w:rFonts w:ascii="Times New Roman" w:hAnsi="Times New Roman" w:cs="Times New Roman"/>
          <w:sz w:val="28"/>
          <w:szCs w:val="28"/>
        </w:rPr>
        <w:t>Демонстрация таблицы элементов росписи и образцов.  Этапность исполнения. Основные элементы.</w:t>
      </w:r>
    </w:p>
    <w:p w:rsidR="00450FA0" w:rsidRDefault="00450FA0" w:rsidP="00450FA0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</w:p>
    <w:p w:rsidR="00D44EAA" w:rsidRDefault="00450FA0" w:rsidP="00450FA0">
      <w:pPr>
        <w:tabs>
          <w:tab w:val="left" w:pos="3945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палитры. Смешение цвета. Выбор элементов. Рисование по образцу. </w:t>
      </w:r>
    </w:p>
    <w:p w:rsidR="00D905CF" w:rsidRPr="00821014" w:rsidRDefault="00E567FF" w:rsidP="00E567FF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F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567FF">
        <w:rPr>
          <w:rFonts w:ascii="Times New Roman" w:hAnsi="Times New Roman" w:cs="Times New Roman"/>
          <w:b/>
          <w:sz w:val="28"/>
          <w:szCs w:val="28"/>
        </w:rPr>
        <w:t>Граттаж</w:t>
      </w:r>
      <w:proofErr w:type="spellEnd"/>
      <w:r w:rsidRPr="00E567FF">
        <w:rPr>
          <w:rFonts w:ascii="Times New Roman" w:hAnsi="Times New Roman" w:cs="Times New Roman"/>
          <w:b/>
          <w:sz w:val="28"/>
          <w:szCs w:val="28"/>
        </w:rPr>
        <w:t>» «Ночной город»</w:t>
      </w:r>
      <w:r w:rsidR="00D905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B0A" w:rsidRDefault="00495B0A" w:rsidP="00495B0A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2F2A97" w:rsidRDefault="00821014" w:rsidP="00495B0A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5CF">
        <w:rPr>
          <w:rFonts w:ascii="Times New Roman" w:hAnsi="Times New Roman" w:cs="Times New Roman"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воскографии</w:t>
      </w:r>
      <w:proofErr w:type="spellEnd"/>
      <w:r w:rsidRPr="00D90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0A" w:rsidRPr="00495B0A">
        <w:rPr>
          <w:rFonts w:ascii="Times New Roman" w:hAnsi="Times New Roman" w:cs="Times New Roman"/>
          <w:sz w:val="28"/>
          <w:szCs w:val="28"/>
        </w:rPr>
        <w:t>Знакомство с новой техникой рисования.</w:t>
      </w:r>
      <w:r w:rsidR="0049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 техники исполнения на образце. </w:t>
      </w:r>
      <w:r w:rsidR="00495B0A">
        <w:rPr>
          <w:rFonts w:ascii="Times New Roman" w:hAnsi="Times New Roman" w:cs="Times New Roman"/>
          <w:sz w:val="28"/>
          <w:szCs w:val="28"/>
        </w:rPr>
        <w:t xml:space="preserve">Инструментарий. </w:t>
      </w:r>
      <w:r>
        <w:rPr>
          <w:rFonts w:ascii="Times New Roman" w:hAnsi="Times New Roman" w:cs="Times New Roman"/>
          <w:sz w:val="28"/>
          <w:szCs w:val="28"/>
        </w:rPr>
        <w:t>Цветоощущения. Цветовые решения исполнения работы – монохром или полихромия. Демонстрация работ</w:t>
      </w:r>
      <w:r w:rsidR="002F2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A97" w:rsidRDefault="002F2A97" w:rsidP="002F2A97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495B0A" w:rsidRPr="00495B0A" w:rsidRDefault="002F2A97" w:rsidP="002F2A97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Заготовки.  Изучение возможностей нового инструмента рисования. Проба инструментария. Построение композиции. Исполнение работы.</w:t>
      </w:r>
    </w:p>
    <w:p w:rsidR="00E567FF" w:rsidRDefault="00E567FF" w:rsidP="00E567FF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FF">
        <w:rPr>
          <w:rFonts w:ascii="Times New Roman" w:hAnsi="Times New Roman" w:cs="Times New Roman"/>
          <w:b/>
          <w:sz w:val="28"/>
          <w:szCs w:val="28"/>
        </w:rPr>
        <w:t>Рисование гуашью пейзажа</w:t>
      </w:r>
      <w:r w:rsidR="002F2A97">
        <w:rPr>
          <w:rFonts w:ascii="Times New Roman" w:hAnsi="Times New Roman" w:cs="Times New Roman"/>
          <w:b/>
          <w:sz w:val="28"/>
          <w:szCs w:val="28"/>
        </w:rPr>
        <w:t>.</w:t>
      </w:r>
    </w:p>
    <w:p w:rsidR="00ED1C5A" w:rsidRDefault="00ED1C5A" w:rsidP="00ED1C5A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655D3E" w:rsidRDefault="00ED1C5A" w:rsidP="005B59FB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C5A">
        <w:rPr>
          <w:rFonts w:ascii="Times New Roman" w:hAnsi="Times New Roman" w:cs="Times New Roman"/>
          <w:sz w:val="28"/>
          <w:szCs w:val="28"/>
        </w:rPr>
        <w:t>Выбор темы по желанию детей</w:t>
      </w:r>
      <w:r>
        <w:rPr>
          <w:rFonts w:ascii="Times New Roman" w:hAnsi="Times New Roman" w:cs="Times New Roman"/>
          <w:sz w:val="28"/>
          <w:szCs w:val="28"/>
        </w:rPr>
        <w:t>: «Морской пейзаж», «Осенний пейзаж», «Зимний пейзаж», «</w:t>
      </w:r>
      <w:r w:rsidR="00655D3E">
        <w:rPr>
          <w:rFonts w:ascii="Times New Roman" w:hAnsi="Times New Roman" w:cs="Times New Roman"/>
          <w:sz w:val="28"/>
          <w:szCs w:val="28"/>
        </w:rPr>
        <w:t>Родные просторы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55D3E">
        <w:rPr>
          <w:rFonts w:ascii="Times New Roman" w:hAnsi="Times New Roman" w:cs="Times New Roman"/>
          <w:sz w:val="28"/>
          <w:szCs w:val="28"/>
        </w:rPr>
        <w:t xml:space="preserve"> Введение в тему. Известные пейзажисты. </w:t>
      </w:r>
      <w:r w:rsidR="005B59FB">
        <w:rPr>
          <w:rFonts w:ascii="Times New Roman" w:hAnsi="Times New Roman" w:cs="Times New Roman"/>
          <w:sz w:val="28"/>
          <w:szCs w:val="28"/>
        </w:rPr>
        <w:t xml:space="preserve">Демонстрация репродукций. </w:t>
      </w:r>
      <w:r w:rsidR="00655D3E">
        <w:rPr>
          <w:rFonts w:ascii="Times New Roman" w:hAnsi="Times New Roman" w:cs="Times New Roman"/>
          <w:sz w:val="28"/>
          <w:szCs w:val="28"/>
        </w:rPr>
        <w:t xml:space="preserve">Техника исполнения. Изображение пространства. Палитра цветов. </w:t>
      </w:r>
      <w:r w:rsidR="00AD1613">
        <w:rPr>
          <w:rFonts w:ascii="Times New Roman" w:hAnsi="Times New Roman" w:cs="Times New Roman"/>
          <w:sz w:val="28"/>
          <w:szCs w:val="28"/>
        </w:rPr>
        <w:t xml:space="preserve">Оттенки цвета. </w:t>
      </w:r>
      <w:r w:rsidR="00655D3E">
        <w:rPr>
          <w:rFonts w:ascii="Times New Roman" w:hAnsi="Times New Roman" w:cs="Times New Roman"/>
          <w:sz w:val="28"/>
          <w:szCs w:val="28"/>
        </w:rPr>
        <w:t xml:space="preserve">Этапность рисования. </w:t>
      </w:r>
      <w:r w:rsidR="00AD1613">
        <w:rPr>
          <w:rFonts w:ascii="Times New Roman" w:hAnsi="Times New Roman" w:cs="Times New Roman"/>
          <w:sz w:val="28"/>
          <w:szCs w:val="28"/>
        </w:rPr>
        <w:t>Особенности рисования гуашью.</w:t>
      </w:r>
    </w:p>
    <w:p w:rsidR="00655D3E" w:rsidRDefault="00655D3E" w:rsidP="00655D3E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</w:p>
    <w:p w:rsidR="00655D3E" w:rsidRDefault="00AD1613" w:rsidP="005B59FB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гуаши. Тренировка по набору краски на кисть. Работа с палитрой.</w:t>
      </w:r>
      <w:r w:rsidRPr="00AD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Расположение на листе</w:t>
      </w:r>
      <w:r w:rsidR="005B59FB">
        <w:rPr>
          <w:rFonts w:ascii="Times New Roman" w:hAnsi="Times New Roman" w:cs="Times New Roman"/>
          <w:sz w:val="28"/>
          <w:szCs w:val="28"/>
        </w:rPr>
        <w:t xml:space="preserve"> объектов рисунка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59FB">
        <w:rPr>
          <w:rFonts w:ascii="Times New Roman" w:hAnsi="Times New Roman" w:cs="Times New Roman"/>
          <w:sz w:val="28"/>
          <w:szCs w:val="28"/>
        </w:rPr>
        <w:t>Поэтапное рисование.</w:t>
      </w:r>
    </w:p>
    <w:p w:rsidR="005B59FB" w:rsidRDefault="005B59FB" w:rsidP="00655D3E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FB">
        <w:rPr>
          <w:rFonts w:ascii="Times New Roman" w:hAnsi="Times New Roman" w:cs="Times New Roman"/>
          <w:b/>
          <w:sz w:val="28"/>
          <w:szCs w:val="28"/>
        </w:rPr>
        <w:t>Рисование акварелью натюрморта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59FB" w:rsidRDefault="005B59FB" w:rsidP="00655D3E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D1C5A">
        <w:rPr>
          <w:rFonts w:ascii="Times New Roman" w:hAnsi="Times New Roman" w:cs="Times New Roman"/>
          <w:sz w:val="28"/>
          <w:szCs w:val="28"/>
        </w:rPr>
        <w:t>Выбор темы по желанию детей</w:t>
      </w:r>
      <w:r>
        <w:rPr>
          <w:rFonts w:ascii="Times New Roman" w:hAnsi="Times New Roman" w:cs="Times New Roman"/>
          <w:sz w:val="28"/>
          <w:szCs w:val="28"/>
        </w:rPr>
        <w:t>: «Фруктовая тарелка», «Яблоки», «Груши и виноград». Введение в тему. Известные художники. Демонстрация репродукций.  Демонстрация муляжей. Форма. Объем. Освещение натуры. Поэтапность выполнения работы.</w:t>
      </w:r>
    </w:p>
    <w:p w:rsidR="005B59FB" w:rsidRDefault="005B59FB" w:rsidP="005B59FB">
      <w:pPr>
        <w:tabs>
          <w:tab w:val="left" w:pos="3945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</w:p>
    <w:p w:rsidR="005B59FB" w:rsidRDefault="005B59FB" w:rsidP="005B59FB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акварели. Тренировка по набору краски на кисть. Работа с палитрой.</w:t>
      </w:r>
      <w:r w:rsidRPr="00AD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Расположение на листе объектов рисунка. Поэтапное рисование.</w:t>
      </w:r>
    </w:p>
    <w:p w:rsidR="00495B0A" w:rsidRDefault="00495B0A" w:rsidP="00655D3E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0A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9FB" w:rsidRPr="00D905CF" w:rsidRDefault="00495B0A" w:rsidP="00655D3E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95B0A">
        <w:rPr>
          <w:rFonts w:ascii="Times New Roman" w:hAnsi="Times New Roman" w:cs="Times New Roman"/>
          <w:sz w:val="28"/>
          <w:szCs w:val="28"/>
        </w:rPr>
        <w:t>Организация картинной галереи.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CF" w:rsidRPr="00D905CF"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D905CF">
        <w:rPr>
          <w:rFonts w:ascii="Times New Roman" w:hAnsi="Times New Roman" w:cs="Times New Roman"/>
          <w:sz w:val="28"/>
          <w:szCs w:val="28"/>
        </w:rPr>
        <w:t xml:space="preserve"> Награждение.</w:t>
      </w:r>
    </w:p>
    <w:p w:rsidR="00B94AE7" w:rsidRDefault="00B94AE7" w:rsidP="00B94AE7">
      <w:pPr>
        <w:tabs>
          <w:tab w:val="left" w:pos="3945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B94AE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Pr="00B9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493" w:rsidRPr="00D905CF" w:rsidRDefault="00B94AE7" w:rsidP="00D905CF">
      <w:pPr>
        <w:tabs>
          <w:tab w:val="left" w:pos="3945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905CF">
        <w:rPr>
          <w:rFonts w:ascii="Times New Roman" w:hAnsi="Times New Roman" w:cs="Times New Roman"/>
          <w:b/>
          <w:sz w:val="28"/>
          <w:szCs w:val="28"/>
        </w:rPr>
        <w:t>Описание приёмов и методов организации учебно-воспитательного процесса.</w:t>
      </w:r>
      <w:r w:rsidRPr="00B94AE7">
        <w:rPr>
          <w:rFonts w:ascii="Times New Roman" w:hAnsi="Times New Roman" w:cs="Times New Roman"/>
          <w:sz w:val="28"/>
          <w:szCs w:val="28"/>
        </w:rPr>
        <w:t xml:space="preserve"> Основными видами деятельности являются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4AE7">
        <w:rPr>
          <w:rFonts w:ascii="Times New Roman" w:hAnsi="Times New Roman" w:cs="Times New Roman"/>
          <w:sz w:val="28"/>
          <w:szCs w:val="28"/>
        </w:rPr>
        <w:t xml:space="preserve">рецептивная, репродуктивная и творческая. Информационно-рецептивная деятельность учащихся предусматривает освоение учебной информации </w:t>
      </w:r>
      <w:r w:rsidRPr="00B94AE7">
        <w:rPr>
          <w:rFonts w:ascii="Times New Roman" w:hAnsi="Times New Roman" w:cs="Times New Roman"/>
          <w:sz w:val="28"/>
          <w:szCs w:val="28"/>
        </w:rPr>
        <w:lastRenderedPageBreak/>
        <w:t xml:space="preserve">через рассказ педагога, беседу, самостоятельную работу с литературой. Репродуктивная деятельность учащихся направлена на овладение ими умениями и навыками через выполнение образцов изделий, небольших сувениров, и выполнения работы по заданному технологическому описанию. Эта деятельность способствует развитию усидчивости, аккуратности и </w:t>
      </w:r>
      <w:proofErr w:type="spellStart"/>
      <w:r w:rsidRPr="00B94AE7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B94AE7">
        <w:rPr>
          <w:rFonts w:ascii="Times New Roman" w:hAnsi="Times New Roman" w:cs="Times New Roman"/>
          <w:sz w:val="28"/>
          <w:szCs w:val="28"/>
        </w:rPr>
        <w:t xml:space="preserve"> учащихся. Творческая деятельность предполагает самостоятельную или почти самостоятельную художественную работу учащихся. Взаимосвязь этих видов деятельности дает учащимся возможность научиться новым видам декоративно-прикладного творчества и проявить свои творческие способности. 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</w:t>
      </w:r>
      <w:r>
        <w:rPr>
          <w:rFonts w:ascii="Times New Roman" w:hAnsi="Times New Roman" w:cs="Times New Roman"/>
          <w:sz w:val="28"/>
          <w:szCs w:val="28"/>
        </w:rPr>
        <w:t xml:space="preserve"> о психофизиологических, воз</w:t>
      </w:r>
      <w:r w:rsidRPr="00B94AE7">
        <w:rPr>
          <w:rFonts w:ascii="Times New Roman" w:hAnsi="Times New Roman" w:cs="Times New Roman"/>
          <w:sz w:val="28"/>
          <w:szCs w:val="28"/>
        </w:rPr>
        <w:t xml:space="preserve">растных особенностей детей, темы и формы занятий.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работ, конкурсы. Важными условиями творческого самовыражения воспитанников выступают реализуемые в педагогических технологиях идеи свободы выбора. Учащимся предоставляется право выбора </w:t>
      </w:r>
      <w:r w:rsidR="00D905CF">
        <w:rPr>
          <w:rFonts w:ascii="Times New Roman" w:hAnsi="Times New Roman" w:cs="Times New Roman"/>
          <w:sz w:val="28"/>
          <w:szCs w:val="28"/>
        </w:rPr>
        <w:t xml:space="preserve">тем </w:t>
      </w:r>
      <w:r w:rsidRPr="00B94AE7">
        <w:rPr>
          <w:rFonts w:ascii="Times New Roman" w:hAnsi="Times New Roman" w:cs="Times New Roman"/>
          <w:sz w:val="28"/>
          <w:szCs w:val="28"/>
        </w:rPr>
        <w:t>творческих работ и форм их выполнения (</w:t>
      </w:r>
      <w:proofErr w:type="gramStart"/>
      <w:r w:rsidRPr="00B94AE7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B94AE7">
        <w:rPr>
          <w:rFonts w:ascii="Times New Roman" w:hAnsi="Times New Roman" w:cs="Times New Roman"/>
          <w:sz w:val="28"/>
          <w:szCs w:val="28"/>
        </w:rPr>
        <w:t>, групповая, коллективная), материалов, технологий изготовления в рамках изученного содержания.</w:t>
      </w:r>
    </w:p>
    <w:p w:rsidR="00482710" w:rsidRPr="004914D0" w:rsidRDefault="00482710" w:rsidP="00D905CF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4914D0">
        <w:rPr>
          <w:b/>
          <w:bCs/>
          <w:sz w:val="28"/>
          <w:szCs w:val="28"/>
        </w:rPr>
        <w:t>Наглядно-методическое обеспечение</w:t>
      </w:r>
      <w:r w:rsidRPr="004914D0">
        <w:rPr>
          <w:sz w:val="28"/>
          <w:szCs w:val="28"/>
        </w:rPr>
        <w:t>.</w:t>
      </w:r>
    </w:p>
    <w:p w:rsidR="000438DA" w:rsidRDefault="005D50DB" w:rsidP="002F628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914D0">
        <w:rPr>
          <w:sz w:val="28"/>
          <w:szCs w:val="28"/>
        </w:rPr>
        <w:t xml:space="preserve">Для организации занятий </w:t>
      </w:r>
      <w:r w:rsidR="00482710" w:rsidRPr="004914D0">
        <w:rPr>
          <w:sz w:val="28"/>
          <w:szCs w:val="28"/>
        </w:rPr>
        <w:t xml:space="preserve">специально оформленный и </w:t>
      </w:r>
      <w:r w:rsidRPr="004914D0">
        <w:rPr>
          <w:sz w:val="28"/>
          <w:szCs w:val="28"/>
        </w:rPr>
        <w:t xml:space="preserve">оборудованный кабинет. </w:t>
      </w:r>
      <w:r w:rsidR="000438DA" w:rsidRPr="004914D0">
        <w:rPr>
          <w:sz w:val="28"/>
          <w:szCs w:val="28"/>
        </w:rPr>
        <w:t>Стенд</w:t>
      </w:r>
      <w:r w:rsidR="00482710" w:rsidRPr="004914D0">
        <w:rPr>
          <w:sz w:val="28"/>
          <w:szCs w:val="28"/>
        </w:rPr>
        <w:t xml:space="preserve"> “Наш вернисаж</w:t>
      </w:r>
      <w:r w:rsidR="000438DA" w:rsidRPr="004914D0">
        <w:rPr>
          <w:sz w:val="28"/>
          <w:szCs w:val="28"/>
        </w:rPr>
        <w:t>”, где систематически вывешиваются</w:t>
      </w:r>
      <w:r w:rsidR="00482710" w:rsidRPr="004914D0">
        <w:rPr>
          <w:sz w:val="28"/>
          <w:szCs w:val="28"/>
        </w:rPr>
        <w:t xml:space="preserve"> лучшие работы и репродукци</w:t>
      </w:r>
      <w:r w:rsidRPr="004914D0">
        <w:rPr>
          <w:sz w:val="28"/>
          <w:szCs w:val="28"/>
        </w:rPr>
        <w:t>и картин с информацией, чередуя и</w:t>
      </w:r>
      <w:r w:rsidR="00482710" w:rsidRPr="004914D0">
        <w:rPr>
          <w:sz w:val="28"/>
          <w:szCs w:val="28"/>
        </w:rPr>
        <w:t xml:space="preserve"> обобщая творчество</w:t>
      </w:r>
      <w:r w:rsidR="00482710" w:rsidRPr="004914D0">
        <w:rPr>
          <w:i/>
          <w:sz w:val="28"/>
          <w:szCs w:val="28"/>
        </w:rPr>
        <w:t xml:space="preserve"> </w:t>
      </w:r>
      <w:r w:rsidR="00482710" w:rsidRPr="004914D0">
        <w:rPr>
          <w:sz w:val="28"/>
          <w:szCs w:val="28"/>
        </w:rPr>
        <w:t>больших художн</w:t>
      </w:r>
      <w:r w:rsidR="000438DA" w:rsidRPr="004914D0">
        <w:rPr>
          <w:sz w:val="28"/>
          <w:szCs w:val="28"/>
        </w:rPr>
        <w:t>иков и творчество самих воспитанников</w:t>
      </w:r>
      <w:r w:rsidR="00482710" w:rsidRPr="004914D0">
        <w:rPr>
          <w:sz w:val="28"/>
          <w:szCs w:val="28"/>
        </w:rPr>
        <w:t>.</w:t>
      </w:r>
      <w:r w:rsidR="000438DA" w:rsidRPr="004914D0">
        <w:rPr>
          <w:sz w:val="28"/>
          <w:szCs w:val="28"/>
        </w:rPr>
        <w:t xml:space="preserve">  </w:t>
      </w:r>
    </w:p>
    <w:p w:rsidR="00482710" w:rsidRPr="00D905CF" w:rsidRDefault="00495B0A" w:rsidP="00D905C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914D0">
        <w:rPr>
          <w:sz w:val="28"/>
          <w:szCs w:val="28"/>
        </w:rPr>
        <w:t xml:space="preserve">Наглядный материал: </w:t>
      </w:r>
      <w:r>
        <w:rPr>
          <w:sz w:val="28"/>
          <w:szCs w:val="28"/>
        </w:rPr>
        <w:t xml:space="preserve">рисунки, картины, модели (разнос с </w:t>
      </w:r>
      <w:proofErr w:type="spellStart"/>
      <w:r>
        <w:rPr>
          <w:sz w:val="28"/>
          <w:szCs w:val="28"/>
        </w:rPr>
        <w:t>жестовской</w:t>
      </w:r>
      <w:proofErr w:type="spellEnd"/>
      <w:r>
        <w:rPr>
          <w:sz w:val="28"/>
          <w:szCs w:val="28"/>
        </w:rPr>
        <w:t xml:space="preserve"> росписью, чайная пара с росписью гжели, русский народный костюм с росписью хохломы),  муляжи фруктов.</w:t>
      </w:r>
    </w:p>
    <w:p w:rsidR="00482710" w:rsidRPr="00D905CF" w:rsidRDefault="00482710" w:rsidP="00D905C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482710" w:rsidRPr="00D905CF" w:rsidRDefault="00482710" w:rsidP="00D905C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 Г.В. “Основы изобразительной грамоты” М., 1989.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“Мудрость красоты: о проблемах эстетического воспитания” – М., 1987 г.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Одноралов Н.В. “Материалы, инструменты и оборудование в изобразительном искусстве” М., 1983 г.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“Основы декоративного искусства в школе”. Под ред. Б.В. Нешумова,</w:t>
      </w: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Е.Д.Щедрина. – М., 1981 г.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Полуянов Ю.А. “Дети рисуют” Москва “Педагогика” 1988 г.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“Программно–методические материалы. Изобразительное искусство”.</w:t>
      </w: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Сост. В.С.Кузин.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“Программы дополнительного художественного образования детей” Москва “Просвещение” 2009 год.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“Рисунок. Живопись. Композиция” хрестоматия “Просвещение” 1989.</w:t>
      </w:r>
    </w:p>
    <w:p w:rsidR="00495B0A" w:rsidRPr="00D905CF" w:rsidRDefault="00482710" w:rsidP="00495B0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“Изобразительное искусство и методика его преподавания в начальной школе”. – М., 1999 г.</w:t>
      </w:r>
    </w:p>
    <w:p w:rsidR="00482710" w:rsidRPr="00D905CF" w:rsidRDefault="00482710" w:rsidP="00495B0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“Основы живописи”. Обнинск. 1996 г.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“Основы композиции”. Обнинск, 1996 г.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“Основы рисунка”. Обнинск, 1996 г.</w:t>
      </w:r>
    </w:p>
    <w:p w:rsidR="00482710" w:rsidRPr="00D905CF" w:rsidRDefault="0048271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Стасевич</w:t>
      </w:r>
      <w:proofErr w:type="spellEnd"/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“Пейзаж: картина и действительность”. М., 1978 г.</w:t>
      </w:r>
    </w:p>
    <w:p w:rsidR="00A750F5" w:rsidRPr="00D905CF" w:rsidRDefault="00603C30" w:rsidP="00B94A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D1C42" w:rsidRPr="00D905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В.В.Гаврилова</w:t>
        </w:r>
      </w:hyperlink>
      <w:r w:rsidR="001D1C42" w:rsidRPr="00D905C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history="1">
        <w:r w:rsidR="001D1C42" w:rsidRPr="00D905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Л.А. Артемьева</w:t>
        </w:r>
      </w:hyperlink>
      <w:r w:rsidR="001D1C42" w:rsidRPr="00D905CF">
        <w:rPr>
          <w:rFonts w:ascii="Times New Roman" w:hAnsi="Times New Roman" w:cs="Times New Roman"/>
          <w:sz w:val="28"/>
          <w:szCs w:val="28"/>
        </w:rPr>
        <w:t xml:space="preserve"> «</w:t>
      </w:r>
      <w:r w:rsidR="001D1C42" w:rsidRPr="00D905CF">
        <w:rPr>
          <w:rFonts w:ascii="Times New Roman" w:hAnsi="Times New Roman" w:cs="Times New Roman"/>
          <w:spacing w:val="2"/>
          <w:sz w:val="28"/>
          <w:szCs w:val="28"/>
        </w:rPr>
        <w:t>Декоративное рисование с детьми 5-7 лет. Рекомендации, планирование, конспекты занятий</w:t>
      </w:r>
      <w:r w:rsidR="00A750F5" w:rsidRPr="00D905CF">
        <w:rPr>
          <w:rFonts w:ascii="Times New Roman" w:hAnsi="Times New Roman" w:cs="Times New Roman"/>
          <w:spacing w:val="2"/>
          <w:sz w:val="28"/>
          <w:szCs w:val="28"/>
        </w:rPr>
        <w:t>». М., 2014 г.</w:t>
      </w:r>
    </w:p>
    <w:p w:rsidR="00482710" w:rsidRPr="00D905CF" w:rsidRDefault="00B94AE7" w:rsidP="00D905C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A750F5"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F5"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Рузанова</w:t>
      </w:r>
      <w:proofErr w:type="spellEnd"/>
      <w:r w:rsidR="00A750F5" w:rsidRPr="00D9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50F5" w:rsidRPr="00D905CF">
        <w:rPr>
          <w:rFonts w:ascii="Times New Roman" w:hAnsi="Times New Roman" w:cs="Times New Roman"/>
          <w:spacing w:val="2"/>
          <w:sz w:val="28"/>
          <w:szCs w:val="28"/>
        </w:rPr>
        <w:t>Развитие моторики рук в нетрадиционной изобразительной деятельности» М., 2009г</w:t>
      </w:r>
      <w:r w:rsidR="00D905C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6068" w:rsidRPr="00B94AE7" w:rsidRDefault="00B16068" w:rsidP="00482710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B16068" w:rsidRPr="00B94AE7" w:rsidRDefault="00B16068" w:rsidP="00482710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482710" w:rsidRPr="00482710" w:rsidRDefault="0048271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82710" w:rsidRPr="00482710" w:rsidSect="00D905CF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46" w:rsidRDefault="00C92E46" w:rsidP="00B92A5F">
      <w:pPr>
        <w:spacing w:after="0" w:line="240" w:lineRule="auto"/>
      </w:pPr>
      <w:r>
        <w:separator/>
      </w:r>
    </w:p>
  </w:endnote>
  <w:endnote w:type="continuationSeparator" w:id="0">
    <w:p w:rsidR="00C92E46" w:rsidRDefault="00C92E46" w:rsidP="00B9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7318"/>
      <w:docPartObj>
        <w:docPartGallery w:val="Номера страниц (внизу страницы)"/>
        <w:docPartUnique/>
      </w:docPartObj>
    </w:sdtPr>
    <w:sdtContent>
      <w:p w:rsidR="006C120E" w:rsidRDefault="00603C30">
        <w:pPr>
          <w:pStyle w:val="aa"/>
          <w:jc w:val="right"/>
        </w:pPr>
        <w:fldSimple w:instr=" PAGE   \* MERGEFORMAT ">
          <w:r w:rsidR="00833A35">
            <w:rPr>
              <w:noProof/>
            </w:rPr>
            <w:t>1</w:t>
          </w:r>
        </w:fldSimple>
      </w:p>
    </w:sdtContent>
  </w:sdt>
  <w:p w:rsidR="006C120E" w:rsidRDefault="006C12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46" w:rsidRDefault="00C92E46" w:rsidP="00B92A5F">
      <w:pPr>
        <w:spacing w:after="0" w:line="240" w:lineRule="auto"/>
      </w:pPr>
      <w:r>
        <w:separator/>
      </w:r>
    </w:p>
  </w:footnote>
  <w:footnote w:type="continuationSeparator" w:id="0">
    <w:p w:rsidR="00C92E46" w:rsidRDefault="00C92E46" w:rsidP="00B9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142"/>
    <w:multiLevelType w:val="multilevel"/>
    <w:tmpl w:val="12F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6A76"/>
    <w:multiLevelType w:val="hybridMultilevel"/>
    <w:tmpl w:val="22D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365B"/>
    <w:multiLevelType w:val="multilevel"/>
    <w:tmpl w:val="EF48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D0886"/>
    <w:multiLevelType w:val="hybridMultilevel"/>
    <w:tmpl w:val="43AC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470E"/>
    <w:multiLevelType w:val="multilevel"/>
    <w:tmpl w:val="3EE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31732"/>
    <w:multiLevelType w:val="hybridMultilevel"/>
    <w:tmpl w:val="0B40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DE8"/>
    <w:multiLevelType w:val="multilevel"/>
    <w:tmpl w:val="75C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D22FA"/>
    <w:multiLevelType w:val="multilevel"/>
    <w:tmpl w:val="03F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83474"/>
    <w:multiLevelType w:val="multilevel"/>
    <w:tmpl w:val="E1F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505D7"/>
    <w:multiLevelType w:val="multilevel"/>
    <w:tmpl w:val="62E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31C76"/>
    <w:multiLevelType w:val="multilevel"/>
    <w:tmpl w:val="10EC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F694D"/>
    <w:multiLevelType w:val="hybridMultilevel"/>
    <w:tmpl w:val="02C0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E04"/>
    <w:multiLevelType w:val="multilevel"/>
    <w:tmpl w:val="A8C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D2079"/>
    <w:multiLevelType w:val="multilevel"/>
    <w:tmpl w:val="CF0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C7008"/>
    <w:multiLevelType w:val="hybridMultilevel"/>
    <w:tmpl w:val="02C0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85AE0"/>
    <w:multiLevelType w:val="multilevel"/>
    <w:tmpl w:val="316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61937"/>
    <w:multiLevelType w:val="multilevel"/>
    <w:tmpl w:val="F1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5375C"/>
    <w:multiLevelType w:val="multilevel"/>
    <w:tmpl w:val="EFA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22346"/>
    <w:multiLevelType w:val="multilevel"/>
    <w:tmpl w:val="CDCA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16DE2"/>
    <w:multiLevelType w:val="multilevel"/>
    <w:tmpl w:val="885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C6469"/>
    <w:multiLevelType w:val="multilevel"/>
    <w:tmpl w:val="AD8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B4266"/>
    <w:multiLevelType w:val="multilevel"/>
    <w:tmpl w:val="F8D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61CF0"/>
    <w:multiLevelType w:val="multilevel"/>
    <w:tmpl w:val="8F1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300D6A"/>
    <w:multiLevelType w:val="multilevel"/>
    <w:tmpl w:val="8E8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4477E"/>
    <w:multiLevelType w:val="multilevel"/>
    <w:tmpl w:val="B5C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D702A"/>
    <w:multiLevelType w:val="multilevel"/>
    <w:tmpl w:val="AB10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22944"/>
    <w:multiLevelType w:val="multilevel"/>
    <w:tmpl w:val="C3F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83779"/>
    <w:multiLevelType w:val="multilevel"/>
    <w:tmpl w:val="C8A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6"/>
  </w:num>
  <w:num w:numId="5">
    <w:abstractNumId w:val="16"/>
  </w:num>
  <w:num w:numId="6">
    <w:abstractNumId w:val="25"/>
  </w:num>
  <w:num w:numId="7">
    <w:abstractNumId w:val="12"/>
  </w:num>
  <w:num w:numId="8">
    <w:abstractNumId w:val="19"/>
  </w:num>
  <w:num w:numId="9">
    <w:abstractNumId w:val="4"/>
  </w:num>
  <w:num w:numId="10">
    <w:abstractNumId w:val="15"/>
  </w:num>
  <w:num w:numId="11">
    <w:abstractNumId w:val="21"/>
  </w:num>
  <w:num w:numId="12">
    <w:abstractNumId w:val="26"/>
  </w:num>
  <w:num w:numId="13">
    <w:abstractNumId w:val="0"/>
  </w:num>
  <w:num w:numId="14">
    <w:abstractNumId w:val="27"/>
  </w:num>
  <w:num w:numId="15">
    <w:abstractNumId w:val="22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  <w:num w:numId="20">
    <w:abstractNumId w:val="2"/>
  </w:num>
  <w:num w:numId="21">
    <w:abstractNumId w:val="23"/>
  </w:num>
  <w:num w:numId="22">
    <w:abstractNumId w:val="20"/>
  </w:num>
  <w:num w:numId="23">
    <w:abstractNumId w:val="14"/>
  </w:num>
  <w:num w:numId="24">
    <w:abstractNumId w:val="3"/>
  </w:num>
  <w:num w:numId="25">
    <w:abstractNumId w:val="11"/>
  </w:num>
  <w:num w:numId="26">
    <w:abstractNumId w:val="1"/>
  </w:num>
  <w:num w:numId="27">
    <w:abstractNumId w:val="1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B50"/>
    <w:rsid w:val="00013798"/>
    <w:rsid w:val="000438DA"/>
    <w:rsid w:val="00053F72"/>
    <w:rsid w:val="000A7047"/>
    <w:rsid w:val="000D5ED3"/>
    <w:rsid w:val="00195429"/>
    <w:rsid w:val="001B74CF"/>
    <w:rsid w:val="001D1C42"/>
    <w:rsid w:val="001D6CCC"/>
    <w:rsid w:val="00222122"/>
    <w:rsid w:val="002F2A97"/>
    <w:rsid w:val="002F628E"/>
    <w:rsid w:val="003174FC"/>
    <w:rsid w:val="0032328B"/>
    <w:rsid w:val="00391967"/>
    <w:rsid w:val="003B123A"/>
    <w:rsid w:val="003F0666"/>
    <w:rsid w:val="00401566"/>
    <w:rsid w:val="00437381"/>
    <w:rsid w:val="00450FA0"/>
    <w:rsid w:val="00482710"/>
    <w:rsid w:val="004914D0"/>
    <w:rsid w:val="00495B0A"/>
    <w:rsid w:val="004A5493"/>
    <w:rsid w:val="004E60EE"/>
    <w:rsid w:val="005276B7"/>
    <w:rsid w:val="00555027"/>
    <w:rsid w:val="005631E2"/>
    <w:rsid w:val="005B59FB"/>
    <w:rsid w:val="005C56D9"/>
    <w:rsid w:val="005D50DB"/>
    <w:rsid w:val="00603C30"/>
    <w:rsid w:val="0064766A"/>
    <w:rsid w:val="00654004"/>
    <w:rsid w:val="00655D3E"/>
    <w:rsid w:val="00665371"/>
    <w:rsid w:val="006B5831"/>
    <w:rsid w:val="006C120E"/>
    <w:rsid w:val="006F7C13"/>
    <w:rsid w:val="00701103"/>
    <w:rsid w:val="00706F42"/>
    <w:rsid w:val="0071229C"/>
    <w:rsid w:val="00721A32"/>
    <w:rsid w:val="00731659"/>
    <w:rsid w:val="00763DA1"/>
    <w:rsid w:val="007E7335"/>
    <w:rsid w:val="007F437D"/>
    <w:rsid w:val="0080036A"/>
    <w:rsid w:val="00821014"/>
    <w:rsid w:val="00833A35"/>
    <w:rsid w:val="008512F0"/>
    <w:rsid w:val="00885724"/>
    <w:rsid w:val="00894A57"/>
    <w:rsid w:val="008A234C"/>
    <w:rsid w:val="008F2B90"/>
    <w:rsid w:val="009A1B50"/>
    <w:rsid w:val="009B385B"/>
    <w:rsid w:val="009B67E7"/>
    <w:rsid w:val="009E2AAA"/>
    <w:rsid w:val="00A2475B"/>
    <w:rsid w:val="00A26E53"/>
    <w:rsid w:val="00A750F5"/>
    <w:rsid w:val="00A82FC6"/>
    <w:rsid w:val="00AB4886"/>
    <w:rsid w:val="00AD1613"/>
    <w:rsid w:val="00B16068"/>
    <w:rsid w:val="00B92A5F"/>
    <w:rsid w:val="00B94AE7"/>
    <w:rsid w:val="00B96B59"/>
    <w:rsid w:val="00BF063B"/>
    <w:rsid w:val="00C01EBA"/>
    <w:rsid w:val="00C367FE"/>
    <w:rsid w:val="00C53953"/>
    <w:rsid w:val="00C55F0A"/>
    <w:rsid w:val="00C6134D"/>
    <w:rsid w:val="00C719D9"/>
    <w:rsid w:val="00C9262C"/>
    <w:rsid w:val="00C92E46"/>
    <w:rsid w:val="00C969B0"/>
    <w:rsid w:val="00CF46B4"/>
    <w:rsid w:val="00D2582A"/>
    <w:rsid w:val="00D44EAA"/>
    <w:rsid w:val="00D70D30"/>
    <w:rsid w:val="00D905CF"/>
    <w:rsid w:val="00D916EF"/>
    <w:rsid w:val="00DC6133"/>
    <w:rsid w:val="00DE7A80"/>
    <w:rsid w:val="00E039AA"/>
    <w:rsid w:val="00E567FF"/>
    <w:rsid w:val="00EA4AA3"/>
    <w:rsid w:val="00EC2FCD"/>
    <w:rsid w:val="00ED1C5A"/>
    <w:rsid w:val="00F55243"/>
    <w:rsid w:val="00F72985"/>
    <w:rsid w:val="00F900A0"/>
    <w:rsid w:val="00FA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66"/>
  </w:style>
  <w:style w:type="paragraph" w:styleId="1">
    <w:name w:val="heading 1"/>
    <w:basedOn w:val="a"/>
    <w:link w:val="10"/>
    <w:uiPriority w:val="9"/>
    <w:qFormat/>
    <w:rsid w:val="007E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A80"/>
    <w:rPr>
      <w:color w:val="0000FF"/>
      <w:u w:val="single"/>
    </w:rPr>
  </w:style>
  <w:style w:type="character" w:styleId="a5">
    <w:name w:val="Strong"/>
    <w:basedOn w:val="a0"/>
    <w:qFormat/>
    <w:rsid w:val="004827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7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37381"/>
    <w:pPr>
      <w:ind w:left="720"/>
      <w:contextualSpacing/>
    </w:pPr>
  </w:style>
  <w:style w:type="paragraph" w:customStyle="1" w:styleId="c3">
    <w:name w:val="c3"/>
    <w:basedOn w:val="a"/>
    <w:rsid w:val="0004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438DA"/>
  </w:style>
  <w:style w:type="character" w:customStyle="1" w:styleId="c25">
    <w:name w:val="c25"/>
    <w:basedOn w:val="a0"/>
    <w:rsid w:val="000438DA"/>
  </w:style>
  <w:style w:type="character" w:customStyle="1" w:styleId="c11">
    <w:name w:val="c11"/>
    <w:basedOn w:val="a0"/>
    <w:rsid w:val="000438DA"/>
  </w:style>
  <w:style w:type="character" w:customStyle="1" w:styleId="c0">
    <w:name w:val="c0"/>
    <w:basedOn w:val="a0"/>
    <w:rsid w:val="00053F72"/>
  </w:style>
  <w:style w:type="character" w:customStyle="1" w:styleId="c20">
    <w:name w:val="c20"/>
    <w:basedOn w:val="a0"/>
    <w:rsid w:val="00053F72"/>
  </w:style>
  <w:style w:type="table" w:styleId="a7">
    <w:name w:val="Table Grid"/>
    <w:basedOn w:val="a1"/>
    <w:uiPriority w:val="59"/>
    <w:rsid w:val="0072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9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2A5F"/>
  </w:style>
  <w:style w:type="paragraph" w:styleId="aa">
    <w:name w:val="footer"/>
    <w:basedOn w:val="a"/>
    <w:link w:val="ab"/>
    <w:uiPriority w:val="99"/>
    <w:unhideWhenUsed/>
    <w:rsid w:val="00B9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malysh.ru/wp-content/uploads/2015/11/SanPiN_2.4.1.3049-13_ot_15.05.2013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zon.ru/person/280028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person/28002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3F80-217C-4A09-9740-9A573FBF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18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cp:lastPrinted>2019-10-29T12:03:00Z</cp:lastPrinted>
  <dcterms:created xsi:type="dcterms:W3CDTF">2018-09-23T15:48:00Z</dcterms:created>
  <dcterms:modified xsi:type="dcterms:W3CDTF">2019-10-29T12:03:00Z</dcterms:modified>
</cp:coreProperties>
</file>